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1C81" w14:textId="77777777" w:rsidR="00817844" w:rsidRDefault="00000000">
      <w:pPr>
        <w:ind w:right="20"/>
        <w:jc w:val="both"/>
        <w:rPr>
          <w:rFonts w:ascii="Source Sans Pro" w:hAnsi="Source Sans Pro"/>
          <w:b/>
          <w:bCs/>
          <w:sz w:val="28"/>
          <w:szCs w:val="28"/>
          <w:lang w:val="fr-FR"/>
        </w:rPr>
      </w:pPr>
      <w:r>
        <w:rPr>
          <w:rFonts w:ascii="Source Sans Pro" w:hAnsi="Source Sans Pro"/>
          <w:b/>
          <w:bCs/>
          <w:noProof/>
          <w:color w:val="008C44"/>
          <w:sz w:val="22"/>
          <w:szCs w:val="22"/>
          <w:lang w:val="en-US"/>
        </w:rPr>
        <mc:AlternateContent>
          <mc:Choice Requires="wps">
            <w:drawing>
              <wp:anchor distT="0" distB="0" distL="114300" distR="114300" simplePos="0" relativeHeight="2" behindDoc="0" locked="0" layoutInCell="1" allowOverlap="1" wp14:anchorId="025E8A3D" wp14:editId="7FE9EBC5">
                <wp:simplePos x="0" y="0"/>
                <wp:positionH relativeFrom="page">
                  <wp:posOffset>951230</wp:posOffset>
                </wp:positionH>
                <wp:positionV relativeFrom="page">
                  <wp:posOffset>1967865</wp:posOffset>
                </wp:positionV>
                <wp:extent cx="5688965" cy="224789"/>
                <wp:effectExtent l="0" t="0" r="6985" b="3810"/>
                <wp:wrapSquare wrapText="bothSides"/>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965" cy="224789"/>
                        </a:xfrm>
                        <a:prstGeom prst="rect">
                          <a:avLst/>
                        </a:prstGeom>
                        <a:ln>
                          <a:noFill/>
                        </a:ln>
                      </wps:spPr>
                      <wps:txbx>
                        <w:txbxContent>
                          <w:p w14:paraId="3F40EF7A" w14:textId="77777777" w:rsidR="00817844" w:rsidRDefault="00000000">
                            <w:pPr>
                              <w:spacing w:line="320" w:lineRule="exact"/>
                              <w:rPr>
                                <w:rFonts w:ascii="Arial" w:hAnsi="Arial"/>
                                <w:b/>
                                <w:color w:val="FFFFFF"/>
                                <w:sz w:val="20"/>
                                <w:szCs w:val="20"/>
                              </w:rPr>
                            </w:pPr>
                            <w:r>
                              <w:rPr>
                                <w:rFonts w:ascii="Arial" w:hAnsi="Arial"/>
                                <w:b/>
                                <w:bCs/>
                                <w:color w:val="FFFFFF"/>
                                <w:spacing w:val="2"/>
                                <w:sz w:val="20"/>
                                <w:szCs w:val="20"/>
                              </w:rPr>
                              <w:t>COMMUNIQUE DE PRESSE</w:t>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E8A3D" id="Text Box 2" o:spid="_x0000_s1026" style="position:absolute;left:0;text-align:left;margin-left:74.9pt;margin-top:154.95pt;width:447.95pt;height:17.7p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" filled="f" stroked="f">
                <v:textbox inset="0,0,0,0">
                  <w:txbxContent>
                    <w:p w14:paraId="3F40EF7A" w14:textId="77777777" w:rsidR="00817844" w:rsidRDefault="00000000">
                      <w:pPr>
                        <w:spacing w:line="320" w:lineRule="exact"/>
                        <w:rPr>
                          <w:rFonts w:ascii="Arial" w:hAnsi="Arial"/>
                          <w:b/>
                          <w:color w:val="FFFFFF"/>
                          <w:sz w:val="20"/>
                          <w:szCs w:val="20"/>
                        </w:rPr>
                      </w:pPr>
                      <w:r>
                        <w:rPr>
                          <w:rFonts w:ascii="Arial" w:hAnsi="Arial"/>
                          <w:b/>
                          <w:bCs/>
                          <w:color w:val="FFFFFF"/>
                          <w:spacing w:val="2"/>
                          <w:sz w:val="20"/>
                          <w:szCs w:val="20"/>
                        </w:rPr>
                        <w:t>COMMUNIQUE DE PRESSE</w:t>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r>
                        <w:rPr>
                          <w:rFonts w:ascii="Arial" w:hAnsi="Arial"/>
                          <w:b/>
                          <w:color w:val="FFFFFF"/>
                          <w:sz w:val="20"/>
                          <w:szCs w:val="20"/>
                        </w:rPr>
                        <w:tab/>
                      </w:r>
                    </w:p>
                  </w:txbxContent>
                </v:textbox>
                <w10:wrap type="square" anchorx="page" anchory="page"/>
              </v:rect>
            </w:pict>
          </mc:Fallback>
        </mc:AlternateContent>
      </w:r>
    </w:p>
    <w:p w14:paraId="696453D2" w14:textId="7D48A5EB" w:rsidR="008B3E52" w:rsidRPr="008B3E52" w:rsidRDefault="008B3E52" w:rsidP="008B3E52">
      <w:pPr>
        <w:ind w:right="20"/>
        <w:jc w:val="center"/>
        <w:rPr>
          <w:rFonts w:ascii="Source Sans Pro" w:hAnsi="Source Sans Pro"/>
          <w:b/>
          <w:bCs/>
          <w:lang w:val="fr-FR"/>
        </w:rPr>
      </w:pPr>
      <w:r w:rsidRPr="008B3E52">
        <w:rPr>
          <w:rFonts w:ascii="Source Sans Pro" w:hAnsi="Source Sans Pro"/>
          <w:b/>
          <w:bCs/>
          <w:lang w:val="fr-FR"/>
        </w:rPr>
        <w:t>L</w:t>
      </w:r>
      <w:r w:rsidRPr="008B3E52">
        <w:rPr>
          <w:rFonts w:ascii="Source Sans Pro" w:hAnsi="Source Sans Pro"/>
          <w:b/>
          <w:bCs/>
          <w:lang w:val="fr-FR"/>
        </w:rPr>
        <w:t>A</w:t>
      </w:r>
      <w:r w:rsidRPr="008B3E52">
        <w:rPr>
          <w:rFonts w:ascii="Source Sans Pro" w:hAnsi="Source Sans Pro"/>
          <w:b/>
          <w:bCs/>
          <w:lang w:val="fr-FR"/>
        </w:rPr>
        <w:t xml:space="preserve"> VICE-PRÉSIDENT</w:t>
      </w:r>
      <w:r w:rsidRPr="008B3E52">
        <w:rPr>
          <w:rFonts w:ascii="Source Sans Pro" w:hAnsi="Source Sans Pro"/>
          <w:b/>
          <w:bCs/>
          <w:lang w:val="fr-FR"/>
        </w:rPr>
        <w:t>E</w:t>
      </w:r>
      <w:r w:rsidRPr="008B3E52">
        <w:rPr>
          <w:rFonts w:ascii="Source Sans Pro" w:hAnsi="Source Sans Pro"/>
          <w:b/>
          <w:bCs/>
          <w:lang w:val="fr-FR"/>
        </w:rPr>
        <w:t xml:space="preserve"> DE LA COMMISSION DE LA CEDEAO, S.E. DAMTIEN</w:t>
      </w:r>
    </w:p>
    <w:p w14:paraId="48F08305" w14:textId="52D98177" w:rsidR="008B3E52" w:rsidRPr="008B3E52" w:rsidRDefault="008B3E52" w:rsidP="008B3E52">
      <w:pPr>
        <w:ind w:right="20"/>
        <w:jc w:val="center"/>
        <w:rPr>
          <w:rFonts w:ascii="Source Sans Pro" w:hAnsi="Source Sans Pro"/>
          <w:b/>
          <w:bCs/>
          <w:lang w:val="fr-FR"/>
        </w:rPr>
      </w:pPr>
      <w:r w:rsidRPr="008B3E52">
        <w:rPr>
          <w:rFonts w:ascii="Source Sans Pro" w:hAnsi="Source Sans Pro"/>
          <w:b/>
          <w:bCs/>
          <w:lang w:val="fr-FR"/>
        </w:rPr>
        <w:t xml:space="preserve">TCHINTCHIBIDJA A </w:t>
      </w:r>
      <w:r w:rsidRPr="008B3E52">
        <w:rPr>
          <w:rFonts w:ascii="Source Sans Pro" w:hAnsi="Source Sans Pro"/>
          <w:b/>
          <w:bCs/>
          <w:lang w:val="fr-FR"/>
        </w:rPr>
        <w:t>PRIS PART</w:t>
      </w:r>
      <w:r w:rsidRPr="008B3E52">
        <w:rPr>
          <w:rFonts w:ascii="Source Sans Pro" w:hAnsi="Source Sans Pro"/>
          <w:b/>
          <w:bCs/>
          <w:lang w:val="fr-FR"/>
        </w:rPr>
        <w:t xml:space="preserve"> A LA REUNION MINISTERIELLE 2024 DE LA CONFERENCE INTERNATIONALE DE TOKYO SUR LE DEVELOPPEMENT DE L'AFRIQUE (TICAD).</w:t>
      </w:r>
    </w:p>
    <w:p w14:paraId="4DDF2797" w14:textId="77777777" w:rsidR="008B3E52" w:rsidRPr="008B3E52" w:rsidRDefault="008B3E52" w:rsidP="008B3E52">
      <w:pPr>
        <w:ind w:right="20"/>
        <w:jc w:val="both"/>
        <w:rPr>
          <w:rFonts w:ascii="Source Sans Pro" w:hAnsi="Source Sans Pro"/>
          <w:sz w:val="14"/>
          <w:szCs w:val="14"/>
          <w:lang w:val="fr-FR"/>
        </w:rPr>
      </w:pPr>
    </w:p>
    <w:p w14:paraId="04FE9E5B" w14:textId="294B8A60" w:rsidR="008B3E52" w:rsidRDefault="008B3E52" w:rsidP="008B3E52">
      <w:pPr>
        <w:ind w:right="20"/>
        <w:jc w:val="both"/>
        <w:rPr>
          <w:rFonts w:ascii="Source Sans Pro" w:hAnsi="Source Sans Pro"/>
          <w:lang w:val="fr-FR"/>
        </w:rPr>
      </w:pPr>
      <w:r w:rsidRPr="008B3E52">
        <w:rPr>
          <w:rFonts w:ascii="Source Sans Pro" w:hAnsi="Source Sans Pro"/>
          <w:i/>
          <w:iCs/>
          <w:lang w:val="fr-FR"/>
        </w:rPr>
        <w:t xml:space="preserve">Au nom du Président de la Commission, S.E. Omar </w:t>
      </w:r>
      <w:proofErr w:type="spellStart"/>
      <w:r w:rsidRPr="008B3E52">
        <w:rPr>
          <w:rFonts w:ascii="Source Sans Pro" w:hAnsi="Source Sans Pro"/>
          <w:i/>
          <w:iCs/>
          <w:lang w:val="fr-FR"/>
        </w:rPr>
        <w:t>Alieu</w:t>
      </w:r>
      <w:proofErr w:type="spellEnd"/>
      <w:r w:rsidRPr="008B3E52">
        <w:rPr>
          <w:rFonts w:ascii="Source Sans Pro" w:hAnsi="Source Sans Pro"/>
          <w:i/>
          <w:iCs/>
          <w:lang w:val="fr-FR"/>
        </w:rPr>
        <w:t xml:space="preserve"> TOURAY, l</w:t>
      </w:r>
      <w:r w:rsidRPr="008B3E52">
        <w:rPr>
          <w:rFonts w:ascii="Source Sans Pro" w:hAnsi="Source Sans Pro"/>
          <w:i/>
          <w:iCs/>
          <w:lang w:val="fr-FR"/>
        </w:rPr>
        <w:t>a</w:t>
      </w:r>
      <w:r w:rsidRPr="008B3E52">
        <w:rPr>
          <w:rFonts w:ascii="Source Sans Pro" w:hAnsi="Source Sans Pro"/>
          <w:i/>
          <w:iCs/>
          <w:lang w:val="fr-FR"/>
        </w:rPr>
        <w:t xml:space="preserve"> Vice-Président</w:t>
      </w:r>
      <w:r w:rsidRPr="008B3E52">
        <w:rPr>
          <w:rFonts w:ascii="Source Sans Pro" w:hAnsi="Source Sans Pro"/>
          <w:i/>
          <w:iCs/>
          <w:lang w:val="fr-FR"/>
        </w:rPr>
        <w:t>e</w:t>
      </w:r>
      <w:r w:rsidRPr="008B3E52">
        <w:rPr>
          <w:rFonts w:ascii="Source Sans Pro" w:hAnsi="Source Sans Pro"/>
          <w:i/>
          <w:iCs/>
          <w:lang w:val="fr-FR"/>
        </w:rPr>
        <w:t xml:space="preserve"> de la Commission de la CEDEAO a participé à la Réunion Ministérielle 2024 de la Conférence Internationale de Tokyo sur le Développement Africain (TICAD) qui s'est tenue à Tokyo les 24 et 25 août 2024. La r</w:t>
      </w:r>
      <w:r w:rsidRPr="008B3E52">
        <w:rPr>
          <w:rFonts w:ascii="Source Sans Pro" w:hAnsi="Source Sans Pro"/>
          <w:i/>
          <w:iCs/>
          <w:lang w:val="fr-FR"/>
        </w:rPr>
        <w:t>encontre</w:t>
      </w:r>
      <w:r w:rsidRPr="008B3E52">
        <w:rPr>
          <w:rFonts w:ascii="Source Sans Pro" w:hAnsi="Source Sans Pro"/>
          <w:i/>
          <w:iCs/>
          <w:lang w:val="fr-FR"/>
        </w:rPr>
        <w:t xml:space="preserve"> qui est une réunion préparatoire de la TICAD IX qui se tiendra en août 2025 à Yokohama, au Japon, s'engage à accélérer les efforts pour assurer la sécurité alimentaire tout en soulignant l'importance de la résilience contre le changement climatique et les ressources naturelles, ainsi que l'amélioration de la productivité agricole</w:t>
      </w:r>
      <w:r w:rsidRPr="008B3E52">
        <w:rPr>
          <w:rFonts w:ascii="Source Sans Pro" w:hAnsi="Source Sans Pro"/>
          <w:lang w:val="fr-FR"/>
        </w:rPr>
        <w:t xml:space="preserve">. </w:t>
      </w:r>
    </w:p>
    <w:p w14:paraId="2207739E" w14:textId="77777777" w:rsidR="008B3E52" w:rsidRPr="008B3E52" w:rsidRDefault="008B3E52" w:rsidP="008B3E52">
      <w:pPr>
        <w:ind w:right="20"/>
        <w:jc w:val="both"/>
        <w:rPr>
          <w:rFonts w:ascii="Source Sans Pro" w:hAnsi="Source Sans Pro"/>
          <w:sz w:val="16"/>
          <w:szCs w:val="16"/>
          <w:lang w:val="fr-FR"/>
        </w:rPr>
      </w:pPr>
    </w:p>
    <w:p w14:paraId="370DBC03" w14:textId="37DDBBD4" w:rsidR="008B3E52" w:rsidRDefault="008B3E52" w:rsidP="008B3E52">
      <w:pPr>
        <w:ind w:right="20"/>
        <w:jc w:val="both"/>
        <w:rPr>
          <w:rFonts w:ascii="Source Sans Pro" w:hAnsi="Source Sans Pro"/>
          <w:lang w:val="fr-FR"/>
        </w:rPr>
      </w:pPr>
      <w:r w:rsidRPr="008B3E52">
        <w:rPr>
          <w:rFonts w:ascii="Source Sans Pro" w:hAnsi="Source Sans Pro"/>
          <w:lang w:val="fr-FR"/>
        </w:rPr>
        <w:t xml:space="preserve">La réunion a permis de définir un plan de promotion de la </w:t>
      </w:r>
      <w:r>
        <w:rPr>
          <w:rFonts w:ascii="Source Sans Pro" w:hAnsi="Source Sans Pro"/>
          <w:lang w:val="fr-FR"/>
        </w:rPr>
        <w:t>digitalisation</w:t>
      </w:r>
      <w:r w:rsidRPr="008B3E52">
        <w:rPr>
          <w:rFonts w:ascii="Source Sans Pro" w:hAnsi="Source Sans Pro"/>
          <w:lang w:val="fr-FR"/>
        </w:rPr>
        <w:t xml:space="preserve"> et de souligner l'importance d'une utilisation efficace et responsable de la technologie numérique et de l'intelligence artificielle, ainsi que l'importance de la collaboration avec le secteur privé dans la résolution des problèmes sociaux.</w:t>
      </w:r>
    </w:p>
    <w:p w14:paraId="2CEFD3E6" w14:textId="77777777" w:rsidR="008B3E52" w:rsidRPr="008B3E52" w:rsidRDefault="008B3E52" w:rsidP="008B3E52">
      <w:pPr>
        <w:ind w:right="20"/>
        <w:jc w:val="both"/>
        <w:rPr>
          <w:rFonts w:ascii="Source Sans Pro" w:hAnsi="Source Sans Pro"/>
          <w:sz w:val="16"/>
          <w:szCs w:val="16"/>
          <w:lang w:val="fr-FR"/>
        </w:rPr>
      </w:pPr>
    </w:p>
    <w:p w14:paraId="521A3766" w14:textId="281EE02B" w:rsidR="00934D7C" w:rsidRDefault="008B3E52" w:rsidP="008B3E52">
      <w:pPr>
        <w:ind w:right="20"/>
        <w:jc w:val="both"/>
        <w:rPr>
          <w:rFonts w:ascii="Source Sans Pro" w:hAnsi="Source Sans Pro"/>
          <w:lang w:val="fr-FR"/>
        </w:rPr>
      </w:pPr>
      <w:r w:rsidRPr="008B3E52">
        <w:rPr>
          <w:rFonts w:ascii="Source Sans Pro" w:hAnsi="Source Sans Pro"/>
          <w:lang w:val="fr-FR"/>
        </w:rPr>
        <w:t xml:space="preserve">Au niveau bilatéral, S.E. </w:t>
      </w:r>
      <w:proofErr w:type="spellStart"/>
      <w:r w:rsidRPr="008B3E52">
        <w:rPr>
          <w:rFonts w:ascii="Source Sans Pro" w:hAnsi="Source Sans Pro"/>
          <w:lang w:val="fr-FR"/>
        </w:rPr>
        <w:t>Damtien</w:t>
      </w:r>
      <w:proofErr w:type="spellEnd"/>
      <w:r w:rsidRPr="008B3E52">
        <w:rPr>
          <w:rFonts w:ascii="Source Sans Pro" w:hAnsi="Source Sans Pro"/>
          <w:lang w:val="fr-FR"/>
        </w:rPr>
        <w:t xml:space="preserve"> TCHINTCHIBIDJA, qui était accompagné</w:t>
      </w:r>
      <w:r>
        <w:rPr>
          <w:rFonts w:ascii="Source Sans Pro" w:hAnsi="Source Sans Pro"/>
          <w:lang w:val="fr-FR"/>
        </w:rPr>
        <w:t>e</w:t>
      </w:r>
      <w:r w:rsidRPr="008B3E52">
        <w:rPr>
          <w:rFonts w:ascii="Source Sans Pro" w:hAnsi="Source Sans Pro"/>
          <w:lang w:val="fr-FR"/>
        </w:rPr>
        <w:t xml:space="preserve"> du directeur des relations extérieures, M. </w:t>
      </w:r>
      <w:proofErr w:type="spellStart"/>
      <w:r w:rsidRPr="008B3E52">
        <w:rPr>
          <w:rFonts w:ascii="Source Sans Pro" w:hAnsi="Source Sans Pro"/>
          <w:lang w:val="fr-FR"/>
        </w:rPr>
        <w:t>Jerome</w:t>
      </w:r>
      <w:proofErr w:type="spellEnd"/>
      <w:r w:rsidRPr="008B3E52">
        <w:rPr>
          <w:rFonts w:ascii="Source Sans Pro" w:hAnsi="Source Sans Pro"/>
          <w:lang w:val="fr-FR"/>
        </w:rPr>
        <w:t xml:space="preserve"> BOA, et du conseiller du président</w:t>
      </w:r>
      <w:r>
        <w:rPr>
          <w:rFonts w:ascii="Source Sans Pro" w:hAnsi="Source Sans Pro"/>
          <w:lang w:val="fr-FR"/>
        </w:rPr>
        <w:t xml:space="preserve"> de la Commission</w:t>
      </w:r>
      <w:r w:rsidRPr="008B3E52">
        <w:rPr>
          <w:rFonts w:ascii="Source Sans Pro" w:hAnsi="Source Sans Pro"/>
          <w:lang w:val="fr-FR"/>
        </w:rPr>
        <w:t xml:space="preserve">, M. </w:t>
      </w:r>
      <w:proofErr w:type="spellStart"/>
      <w:r w:rsidRPr="008B3E52">
        <w:rPr>
          <w:rFonts w:ascii="Source Sans Pro" w:hAnsi="Source Sans Pro"/>
          <w:lang w:val="fr-FR"/>
        </w:rPr>
        <w:t>Mambury</w:t>
      </w:r>
      <w:proofErr w:type="spellEnd"/>
      <w:r w:rsidRPr="008B3E52">
        <w:rPr>
          <w:rFonts w:ascii="Source Sans Pro" w:hAnsi="Source Sans Pro"/>
          <w:lang w:val="fr-FR"/>
        </w:rPr>
        <w:t xml:space="preserve"> NJIE, a eu une séance de travail avec S.E. TSUJI </w:t>
      </w:r>
      <w:proofErr w:type="spellStart"/>
      <w:r w:rsidRPr="008B3E52">
        <w:rPr>
          <w:rFonts w:ascii="Source Sans Pro" w:hAnsi="Source Sans Pro"/>
          <w:lang w:val="fr-FR"/>
        </w:rPr>
        <w:t>Kiyoto</w:t>
      </w:r>
      <w:proofErr w:type="spellEnd"/>
      <w:r w:rsidRPr="008B3E52">
        <w:rPr>
          <w:rFonts w:ascii="Source Sans Pro" w:hAnsi="Source Sans Pro"/>
          <w:lang w:val="fr-FR"/>
        </w:rPr>
        <w:t xml:space="preserve">, </w:t>
      </w:r>
      <w:r>
        <w:rPr>
          <w:rFonts w:ascii="Source Sans Pro" w:hAnsi="Source Sans Pro"/>
          <w:lang w:val="fr-FR"/>
        </w:rPr>
        <w:t>M</w:t>
      </w:r>
      <w:r w:rsidRPr="008B3E52">
        <w:rPr>
          <w:rFonts w:ascii="Source Sans Pro" w:hAnsi="Source Sans Pro"/>
          <w:lang w:val="fr-FR"/>
        </w:rPr>
        <w:t>inistre d'État aux affaires étrangères</w:t>
      </w:r>
      <w:r>
        <w:rPr>
          <w:rFonts w:ascii="Source Sans Pro" w:hAnsi="Source Sans Pro"/>
          <w:lang w:val="fr-FR"/>
        </w:rPr>
        <w:t xml:space="preserve"> du Japon</w:t>
      </w:r>
      <w:r w:rsidRPr="008B3E52">
        <w:rPr>
          <w:rFonts w:ascii="Source Sans Pro" w:hAnsi="Source Sans Pro"/>
          <w:lang w:val="fr-FR"/>
        </w:rPr>
        <w:t>.</w:t>
      </w:r>
    </w:p>
    <w:p w14:paraId="34C1DA83" w14:textId="77777777" w:rsidR="008B3E52" w:rsidRDefault="008B3E52" w:rsidP="008B3E52">
      <w:pPr>
        <w:ind w:right="20"/>
        <w:jc w:val="both"/>
        <w:rPr>
          <w:rFonts w:ascii="Source Sans Pro" w:hAnsi="Source Sans Pro"/>
          <w:lang w:val="fr-FR"/>
        </w:rPr>
      </w:pPr>
    </w:p>
    <w:p w14:paraId="54E52FB5" w14:textId="60A893DE" w:rsidR="008B3E52" w:rsidRDefault="008B3E52" w:rsidP="008B3E52">
      <w:pPr>
        <w:ind w:right="20"/>
        <w:jc w:val="both"/>
        <w:rPr>
          <w:rFonts w:ascii="Source Sans Pro" w:hAnsi="Source Sans Pro"/>
          <w:lang w:val="fr-FR"/>
        </w:rPr>
      </w:pPr>
      <w:r w:rsidRPr="008B3E52">
        <w:rPr>
          <w:rFonts w:ascii="Source Sans Pro" w:hAnsi="Source Sans Pro"/>
          <w:lang w:val="fr-FR"/>
        </w:rPr>
        <w:t>La vice-présidente, tout en informant le ministre d'État sur les derniers développements dans la région de la CEDEAO, a souligné les domaines prioritaires de la CEDEAO, tels que l'infrastructure, l'agriculture, la numérisation, l</w:t>
      </w:r>
      <w:r>
        <w:rPr>
          <w:rFonts w:ascii="Source Sans Pro" w:hAnsi="Source Sans Pro"/>
          <w:lang w:val="fr-FR"/>
        </w:rPr>
        <w:t xml:space="preserve">es </w:t>
      </w:r>
      <w:r w:rsidRPr="008B3E52">
        <w:rPr>
          <w:rFonts w:ascii="Source Sans Pro" w:hAnsi="Source Sans Pro"/>
          <w:lang w:val="fr-FR"/>
        </w:rPr>
        <w:t>énergie</w:t>
      </w:r>
      <w:r>
        <w:rPr>
          <w:rFonts w:ascii="Source Sans Pro" w:hAnsi="Source Sans Pro"/>
          <w:lang w:val="fr-FR"/>
        </w:rPr>
        <w:t>s</w:t>
      </w:r>
      <w:r w:rsidRPr="008B3E52">
        <w:rPr>
          <w:rFonts w:ascii="Source Sans Pro" w:hAnsi="Source Sans Pro"/>
          <w:lang w:val="fr-FR"/>
        </w:rPr>
        <w:t xml:space="preserve"> renouvelable</w:t>
      </w:r>
      <w:r>
        <w:rPr>
          <w:rFonts w:ascii="Source Sans Pro" w:hAnsi="Source Sans Pro"/>
          <w:lang w:val="fr-FR"/>
        </w:rPr>
        <w:t>s</w:t>
      </w:r>
      <w:r w:rsidRPr="008B3E52">
        <w:rPr>
          <w:rFonts w:ascii="Source Sans Pro" w:hAnsi="Source Sans Pro"/>
          <w:lang w:val="fr-FR"/>
        </w:rPr>
        <w:t xml:space="preserve">, le commerce, l'investissement et le renforcement des capacités des jeunes et des femmes, ainsi que la paix et la sécurité, qui ont besoin du soutien de ses partenaires stratégiques, y compris le Japon. </w:t>
      </w:r>
    </w:p>
    <w:p w14:paraId="59B55864" w14:textId="77777777" w:rsidR="008B3E52" w:rsidRPr="008B3E52" w:rsidRDefault="008B3E52" w:rsidP="008B3E52">
      <w:pPr>
        <w:ind w:right="20"/>
        <w:jc w:val="both"/>
        <w:rPr>
          <w:rFonts w:ascii="Source Sans Pro" w:hAnsi="Source Sans Pro"/>
          <w:sz w:val="16"/>
          <w:szCs w:val="16"/>
          <w:lang w:val="fr-FR"/>
        </w:rPr>
      </w:pPr>
    </w:p>
    <w:p w14:paraId="776427CA" w14:textId="77777777" w:rsidR="008B3E52" w:rsidRDefault="008B3E52" w:rsidP="008B3E52">
      <w:pPr>
        <w:ind w:right="20"/>
        <w:jc w:val="both"/>
        <w:rPr>
          <w:rFonts w:ascii="Source Sans Pro" w:hAnsi="Source Sans Pro"/>
          <w:lang w:val="fr-FR"/>
        </w:rPr>
      </w:pPr>
      <w:r w:rsidRPr="008B3E52">
        <w:rPr>
          <w:rFonts w:ascii="Source Sans Pro" w:hAnsi="Source Sans Pro"/>
          <w:lang w:val="fr-FR"/>
        </w:rPr>
        <w:t>Elle a en outre souligné l'importance du mécanisme de la TICAD pour traiter de la Communauté économique régionale en gardant à l'esprit les principes de subsidiarité et de complémentarité afin d'obtenir des résultats tangibles et un impact efficace sur le développement de l'Afrique.</w:t>
      </w:r>
    </w:p>
    <w:p w14:paraId="10CF47F7" w14:textId="77777777" w:rsidR="008B3E52" w:rsidRPr="008B3E52" w:rsidRDefault="008B3E52" w:rsidP="008B3E52">
      <w:pPr>
        <w:ind w:right="20"/>
        <w:jc w:val="both"/>
        <w:rPr>
          <w:rFonts w:ascii="Source Sans Pro" w:hAnsi="Source Sans Pro"/>
          <w:sz w:val="20"/>
          <w:szCs w:val="20"/>
          <w:lang w:val="fr-FR"/>
        </w:rPr>
      </w:pPr>
    </w:p>
    <w:p w14:paraId="7829E871" w14:textId="585765F2" w:rsidR="008B3E52" w:rsidRDefault="008B3E52" w:rsidP="008B3E52">
      <w:pPr>
        <w:ind w:right="20"/>
        <w:jc w:val="both"/>
        <w:rPr>
          <w:rFonts w:ascii="Source Sans Pro" w:hAnsi="Source Sans Pro"/>
          <w:lang w:val="fr-FR"/>
        </w:rPr>
      </w:pPr>
      <w:r w:rsidRPr="008B3E52">
        <w:rPr>
          <w:rFonts w:ascii="Source Sans Pro" w:hAnsi="Source Sans Pro"/>
          <w:lang w:val="fr-FR"/>
        </w:rPr>
        <w:t xml:space="preserve">S.E. TSUJI </w:t>
      </w:r>
      <w:proofErr w:type="spellStart"/>
      <w:r w:rsidRPr="008B3E52">
        <w:rPr>
          <w:rFonts w:ascii="Source Sans Pro" w:hAnsi="Source Sans Pro"/>
          <w:lang w:val="fr-FR"/>
        </w:rPr>
        <w:t>Kiyoto</w:t>
      </w:r>
      <w:proofErr w:type="spellEnd"/>
      <w:r w:rsidRPr="008B3E52">
        <w:rPr>
          <w:rFonts w:ascii="Source Sans Pro" w:hAnsi="Source Sans Pro"/>
          <w:lang w:val="fr-FR"/>
        </w:rPr>
        <w:t xml:space="preserve"> a réaffirmé la volonté du Japon d'aider et de renforcer sa coopération bilatérale avec la CEDEAO tout en se réjouissant de sa participation en 2025 pour la TICAD IX.</w:t>
      </w:r>
    </w:p>
    <w:p w14:paraId="5E91C0DB" w14:textId="77777777" w:rsidR="008B3E52" w:rsidRDefault="008B3E52" w:rsidP="008B3E52">
      <w:pPr>
        <w:ind w:right="20"/>
        <w:jc w:val="both"/>
        <w:rPr>
          <w:rFonts w:ascii="Source Sans Pro" w:hAnsi="Source Sans Pro"/>
          <w:lang w:val="fr-FR"/>
        </w:rPr>
      </w:pPr>
    </w:p>
    <w:p w14:paraId="121A2AF6" w14:textId="77777777" w:rsidR="00817844" w:rsidRDefault="00000000">
      <w:pPr>
        <w:ind w:right="20"/>
        <w:jc w:val="center"/>
        <w:rPr>
          <w:rFonts w:ascii="Source Sans Pro" w:eastAsia="Times New Roman" w:hAnsi="Source Sans Pro" w:cs="Source Sans Pro"/>
          <w:b/>
          <w:bCs/>
          <w:color w:val="000000"/>
          <w:sz w:val="22"/>
          <w:szCs w:val="22"/>
          <w:lang w:val="fr-FR"/>
        </w:rPr>
      </w:pPr>
      <w:r>
        <w:rPr>
          <w:rFonts w:ascii="Source Sans Pro" w:eastAsia="Times New Roman" w:hAnsi="Source Sans Pro" w:cs="Source Sans Pro"/>
          <w:b/>
          <w:bCs/>
          <w:color w:val="000000"/>
          <w:sz w:val="22"/>
          <w:szCs w:val="22"/>
          <w:lang w:val="fr-FR"/>
        </w:rPr>
        <w:t>---------------FIN-----------------</w:t>
      </w:r>
    </w:p>
    <w:p w14:paraId="10EED35F" w14:textId="77777777" w:rsidR="00817844" w:rsidRPr="008B3E52" w:rsidRDefault="00000000">
      <w:pPr>
        <w:ind w:right="20"/>
        <w:jc w:val="center"/>
        <w:rPr>
          <w:rFonts w:ascii="Source Sans Pro" w:eastAsia="Times New Roman" w:hAnsi="Source Sans Pro" w:cs="Source Sans Pro"/>
          <w:color w:val="222222"/>
          <w:sz w:val="16"/>
          <w:szCs w:val="16"/>
          <w:lang w:val="fr-FR"/>
        </w:rPr>
      </w:pPr>
      <w:r w:rsidRPr="008B3E52">
        <w:rPr>
          <w:rFonts w:ascii="Source Sans Pro" w:eastAsia="Times New Roman" w:hAnsi="Source Sans Pro" w:cs="Source Sans Pro"/>
          <w:color w:val="222222"/>
          <w:sz w:val="16"/>
          <w:szCs w:val="16"/>
          <w:lang w:val="fr-FR"/>
        </w:rPr>
        <w:t>Pour plus d’informations, veuillez contacter :</w:t>
      </w:r>
    </w:p>
    <w:p w14:paraId="352F993C" w14:textId="77777777" w:rsidR="00817844" w:rsidRPr="008B3E52" w:rsidRDefault="00000000">
      <w:pPr>
        <w:ind w:right="20"/>
        <w:jc w:val="center"/>
        <w:rPr>
          <w:rFonts w:ascii="Source Sans Pro" w:eastAsia="Times New Roman" w:hAnsi="Source Sans Pro" w:cs="Source Sans Pro"/>
          <w:color w:val="222222"/>
          <w:sz w:val="16"/>
          <w:szCs w:val="16"/>
          <w:lang w:val="fr-FR"/>
        </w:rPr>
      </w:pPr>
      <w:r w:rsidRPr="008B3E52">
        <w:rPr>
          <w:rFonts w:ascii="Source Sans Pro" w:eastAsia="Times New Roman" w:hAnsi="Source Sans Pro" w:cs="Source Sans Pro"/>
          <w:color w:val="222222"/>
          <w:sz w:val="16"/>
          <w:szCs w:val="16"/>
          <w:lang w:val="fr-FR"/>
        </w:rPr>
        <w:t>Direction de la Communication, Commission de la CEDEAO</w:t>
      </w:r>
    </w:p>
    <w:p w14:paraId="7E1675B3" w14:textId="77777777" w:rsidR="00817844" w:rsidRPr="008B3E52" w:rsidRDefault="00000000">
      <w:pPr>
        <w:ind w:right="20"/>
        <w:jc w:val="center"/>
        <w:rPr>
          <w:rFonts w:ascii="Source Sans Pro" w:eastAsia="Times New Roman" w:hAnsi="Source Sans Pro" w:cs="Source Sans Pro"/>
          <w:color w:val="222222"/>
          <w:sz w:val="16"/>
          <w:szCs w:val="16"/>
          <w:lang w:val="en-US"/>
        </w:rPr>
      </w:pPr>
      <w:r w:rsidRPr="008B3E52">
        <w:rPr>
          <w:rFonts w:ascii="Source Sans Pro" w:hAnsi="Source Sans Pro" w:cs="Times New Roman"/>
          <w:sz w:val="16"/>
          <w:szCs w:val="16"/>
          <w:lang w:val="en-US"/>
        </w:rPr>
        <w:t>Twitter : @ecowas_cedeao – Facebook : Ecowas-Cedeao</w:t>
      </w:r>
    </w:p>
    <w:p w14:paraId="3DC67AB7" w14:textId="135682ED" w:rsidR="00817844" w:rsidRPr="008B3E52" w:rsidRDefault="00000000" w:rsidP="008B3E52">
      <w:pPr>
        <w:ind w:right="20"/>
        <w:jc w:val="center"/>
        <w:rPr>
          <w:rFonts w:ascii="Source Sans Pro" w:eastAsia="Times New Roman" w:hAnsi="Source Sans Pro"/>
          <w:sz w:val="16"/>
          <w:szCs w:val="16"/>
          <w:lang w:val="fr-FR"/>
        </w:rPr>
      </w:pPr>
      <w:hyperlink r:id="rId7" w:history="1">
        <w:r w:rsidRPr="008B3E52">
          <w:rPr>
            <w:rFonts w:ascii="Source Sans Pro" w:hAnsi="Source Sans Pro" w:cs="Times New Roman"/>
            <w:color w:val="0000FF"/>
            <w:sz w:val="16"/>
            <w:szCs w:val="16"/>
            <w:u w:val="single"/>
            <w:lang w:val="fr-FR"/>
          </w:rPr>
          <w:t>www.ecowas.int</w:t>
        </w:r>
      </w:hyperlink>
    </w:p>
    <w:sectPr w:rsidR="00817844" w:rsidRPr="008B3E52">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801E" w14:textId="77777777" w:rsidR="00045A30" w:rsidRDefault="00045A30">
      <w:r>
        <w:separator/>
      </w:r>
    </w:p>
  </w:endnote>
  <w:endnote w:type="continuationSeparator" w:id="0">
    <w:p w14:paraId="4717B632" w14:textId="77777777" w:rsidR="00045A30" w:rsidRDefault="0004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9BFE" w14:textId="77777777" w:rsidR="00817844" w:rsidRDefault="00000000">
    <w:pPr>
      <w:pStyle w:val="Pieddepage"/>
    </w:pPr>
    <w:r>
      <w:rPr>
        <w:noProof/>
        <w:lang w:val="en-US"/>
      </w:rPr>
      <mc:AlternateContent>
        <mc:Choice Requires="wps">
          <w:drawing>
            <wp:anchor distT="0" distB="0" distL="114300" distR="114300" simplePos="0" relativeHeight="2" behindDoc="0" locked="0" layoutInCell="1" allowOverlap="1" wp14:anchorId="5409178A" wp14:editId="7BD8DC00">
              <wp:simplePos x="0" y="0"/>
              <wp:positionH relativeFrom="margin">
                <wp:posOffset>167640</wp:posOffset>
              </wp:positionH>
              <wp:positionV relativeFrom="paragraph">
                <wp:posOffset>97790</wp:posOffset>
              </wp:positionV>
              <wp:extent cx="5723890" cy="222250"/>
              <wp:effectExtent l="0" t="0" r="10160" b="6350"/>
              <wp:wrapSquare wrapText="bothSides"/>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222250"/>
                      </a:xfrm>
                      <a:prstGeom prst="rect">
                        <a:avLst/>
                      </a:prstGeom>
                      <a:ln>
                        <a:noFill/>
                      </a:ln>
                    </wps:spPr>
                    <wps:txbx>
                      <w:txbxContent>
                        <w:p w14:paraId="23DF8B92" w14:textId="77777777" w:rsidR="00817844" w:rsidRDefault="00000000">
                          <w:pPr>
                            <w:pStyle w:val="Body"/>
                            <w:rPr>
                              <w:sz w:val="16"/>
                              <w:szCs w:val="16"/>
                              <w:lang w:bidi="ar-YE"/>
                            </w:rPr>
                          </w:pPr>
                          <w:r>
                            <w:rPr>
                              <w:sz w:val="16"/>
                              <w:szCs w:val="16"/>
                              <w:lang w:bidi="ar-YE"/>
                            </w:rPr>
                            <w:t>101 Yakubo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vert="horz" wrap="square" lIns="0" tIns="0" rIns="0" bIns="0" anchor="b">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178A" id="_x0000_s1027" style="position:absolute;margin-left:13.2pt;margin-top:7.7pt;width:450.7pt;height:17.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" filled="f" stroked="f">
              <v:textbox inset="0,0,0,0">
                <w:txbxContent>
                  <w:p w14:paraId="23DF8B92" w14:textId="77777777" w:rsidR="00817844" w:rsidRDefault="00000000">
                    <w:pPr>
                      <w:pStyle w:val="Body"/>
                      <w:rPr>
                        <w:sz w:val="16"/>
                        <w:szCs w:val="16"/>
                        <w:lang w:bidi="ar-YE"/>
                      </w:rPr>
                    </w:pPr>
                    <w:r>
                      <w:rPr>
                        <w:sz w:val="16"/>
                        <w:szCs w:val="16"/>
                        <w:lang w:bidi="ar-YE"/>
                      </w:rPr>
                      <w:t>101 Yakubo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44C8" w14:textId="77777777" w:rsidR="00045A30" w:rsidRDefault="00045A30">
      <w:r>
        <w:separator/>
      </w:r>
    </w:p>
  </w:footnote>
  <w:footnote w:type="continuationSeparator" w:id="0">
    <w:p w14:paraId="12E83903" w14:textId="77777777" w:rsidR="00045A30" w:rsidRDefault="0004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A97E" w14:textId="77777777" w:rsidR="00817844" w:rsidRDefault="00000000">
    <w:pPr>
      <w:pStyle w:val="En-tte"/>
    </w:pPr>
    <w:r>
      <w:rPr>
        <w:noProof/>
      </w:rPr>
      <w:drawing>
        <wp:anchor distT="0" distB="0" distL="0" distR="0" simplePos="0" relativeHeight="3" behindDoc="1" locked="0" layoutInCell="0" allowOverlap="1" wp14:anchorId="4CFDCEF9" wp14:editId="3FF9F847">
          <wp:simplePos x="0" y="0"/>
          <wp:positionH relativeFrom="margin">
            <wp:align>center</wp:align>
          </wp:positionH>
          <wp:positionV relativeFrom="margin">
            <wp:align>center</wp:align>
          </wp:positionV>
          <wp:extent cx="5955030" cy="8417559"/>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 cstate="print"/>
                  <a:srcRect/>
                  <a:stretch/>
                </pic:blipFill>
                <pic:spPr>
                  <a:xfrm>
                    <a:off x="0" y="0"/>
                    <a:ext cx="5955030" cy="8417559"/>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4B88" w14:textId="77777777" w:rsidR="00817844" w:rsidRDefault="00000000">
    <w:pPr>
      <w:pStyle w:val="En-tte"/>
      <w:ind w:right="-1191" w:hanging="1191"/>
    </w:pPr>
    <w:r>
      <w:rPr>
        <w:noProof/>
        <w:lang w:val="en-US"/>
      </w:rPr>
      <w:drawing>
        <wp:inline distT="0" distB="0" distL="0" distR="0" wp14:anchorId="73B6A31E" wp14:editId="409CA23F">
          <wp:extent cx="7542643" cy="2192400"/>
          <wp:effectExtent l="0" t="0" r="1270" b="0"/>
          <wp:docPr id="4099" name="Grafik 6"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 cstate="print"/>
                  <a:srcRect/>
                  <a:stretch/>
                </pic:blipFill>
                <pic:spPr>
                  <a:xfrm>
                    <a:off x="0" y="0"/>
                    <a:ext cx="7542643" cy="2192400"/>
                  </a:xfrm>
                  <a:prstGeom prst="rect">
                    <a:avLst/>
                  </a:prstGeom>
                </pic:spPr>
              </pic:pic>
            </a:graphicData>
          </a:graphic>
        </wp:inline>
      </w:drawing>
    </w:r>
  </w:p>
  <w:p w14:paraId="7E8B821C" w14:textId="11B5ED61" w:rsidR="00817844" w:rsidRDefault="008B3E52">
    <w:pPr>
      <w:ind w:left="284" w:right="162"/>
      <w:rPr>
        <w:rFonts w:ascii="Source Sans Pro" w:hAnsi="Source Sans Pro"/>
        <w:b/>
        <w:bCs/>
        <w:color w:val="008C44"/>
        <w:lang w:val="fr-FR"/>
      </w:rPr>
    </w:pPr>
    <w:r>
      <w:rPr>
        <w:rFonts w:ascii="Source Sans Pro" w:hAnsi="Source Sans Pro"/>
        <w:b/>
        <w:bCs/>
        <w:color w:val="008C44"/>
        <w:sz w:val="22"/>
        <w:szCs w:val="22"/>
        <w:lang w:val="fr-FR"/>
      </w:rPr>
      <w:t>Tokyo</w:t>
    </w:r>
    <w:r w:rsidR="00000000">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Japon</w:t>
    </w:r>
    <w:r w:rsidR="00000000">
      <w:rPr>
        <w:rFonts w:ascii="Source Sans Pro" w:hAnsi="Source Sans Pro"/>
        <w:b/>
        <w:bCs/>
        <w:color w:val="008C44"/>
        <w:sz w:val="22"/>
        <w:szCs w:val="22"/>
        <w:lang w:val="fr-FR"/>
      </w:rPr>
      <w:t xml:space="preserve">, </w:t>
    </w:r>
    <w:r w:rsidR="00934D7C">
      <w:rPr>
        <w:rFonts w:ascii="Source Sans Pro" w:hAnsi="Source Sans Pro"/>
        <w:b/>
        <w:bCs/>
        <w:color w:val="008C44"/>
        <w:sz w:val="22"/>
        <w:szCs w:val="22"/>
        <w:lang w:val="fr-FR"/>
      </w:rPr>
      <w:t>27</w:t>
    </w:r>
    <w:r w:rsidR="00000000">
      <w:rPr>
        <w:rFonts w:ascii="Source Sans Pro" w:hAnsi="Source Sans Pro"/>
        <w:b/>
        <w:bCs/>
        <w:color w:val="008C44"/>
        <w:sz w:val="22"/>
        <w:szCs w:val="22"/>
        <w:lang w:val="fr-FR"/>
      </w:rPr>
      <w:t xml:space="preserve"> Aout, 2024</w:t>
    </w:r>
    <w:r w:rsidR="00000000">
      <w:rPr>
        <w:rFonts w:ascii="Source Sans Pro" w:hAnsi="Source Sans Pro"/>
        <w:b/>
        <w:bCs/>
        <w:color w:val="008C44"/>
        <w:lang w:val="fr-FR"/>
      </w:rPr>
      <w:tab/>
    </w:r>
    <w:r w:rsidR="00000000">
      <w:rPr>
        <w:rFonts w:ascii="Source Sans Pro" w:hAnsi="Source Sans Pro"/>
        <w:b/>
        <w:bCs/>
        <w:color w:val="008C44"/>
        <w:lang w:val="fr-FR"/>
      </w:rPr>
      <w:tab/>
    </w:r>
    <w:r w:rsidR="00000000">
      <w:rPr>
        <w:rFonts w:ascii="Source Sans Pro" w:hAnsi="Source Sans Pro"/>
        <w:b/>
        <w:bCs/>
        <w:color w:val="008C44"/>
        <w:sz w:val="32"/>
        <w:szCs w:val="32"/>
        <w:lang w:val="fr-FR"/>
      </w:rPr>
      <w:tab/>
    </w:r>
    <w:r w:rsidR="00000000">
      <w:rPr>
        <w:rFonts w:ascii="Source Sans Pro" w:hAnsi="Source Sans Pro"/>
        <w:b/>
        <w:bCs/>
        <w:color w:val="008C44"/>
        <w:sz w:val="32"/>
        <w:szCs w:val="32"/>
        <w:lang w:val="fr-FR"/>
      </w:rPr>
      <w:tab/>
    </w:r>
    <w:r w:rsidR="00000000">
      <w:rPr>
        <w:rFonts w:ascii="Source Sans Pro" w:hAnsi="Source Sans Pro"/>
        <w:b/>
        <w:bCs/>
        <w:color w:val="008C44"/>
        <w:sz w:val="32"/>
        <w:szCs w:val="32"/>
        <w:lang w:val="fr-FR"/>
      </w:rPr>
      <w:tab/>
    </w:r>
    <w:r w:rsidR="00000000">
      <w:rPr>
        <w:rFonts w:ascii="Source Sans Pro" w:hAnsi="Source Sans Pro"/>
        <w:b/>
        <w:bCs/>
        <w:color w:val="008C44"/>
        <w:sz w:val="28"/>
        <w:szCs w:val="28"/>
        <w:lang w:val="fr-FR"/>
      </w:rPr>
      <w:tab/>
      <w:t xml:space="preserve">                 </w:t>
    </w:r>
    <w:r w:rsidR="00000000">
      <w:rPr>
        <w:rFonts w:ascii="Source Sans Pro" w:hAnsi="Source Sans Pro"/>
        <w:b/>
        <w:bCs/>
        <w:color w:val="008C44"/>
        <w:sz w:val="22"/>
        <w:szCs w:val="22"/>
        <w:lang w:val="fr-FR"/>
      </w:rPr>
      <w:t xml:space="preserve">Page </w:t>
    </w:r>
    <w:r w:rsidR="00000000">
      <w:rPr>
        <w:rFonts w:ascii="Source Sans Pro" w:hAnsi="Source Sans Pro"/>
        <w:b/>
        <w:bCs/>
        <w:color w:val="008C44"/>
        <w:sz w:val="22"/>
        <w:szCs w:val="22"/>
        <w:lang w:val="fr-FR"/>
      </w:rPr>
      <w:fldChar w:fldCharType="begin"/>
    </w:r>
    <w:r w:rsidR="00000000">
      <w:rPr>
        <w:rFonts w:ascii="Source Sans Pro" w:hAnsi="Source Sans Pro"/>
        <w:b/>
        <w:bCs/>
        <w:color w:val="008C44"/>
        <w:sz w:val="22"/>
        <w:szCs w:val="22"/>
        <w:lang w:val="fr-FR"/>
      </w:rPr>
      <w:instrText>PAGE  \* Arabic  \* MERGEFORMAT</w:instrText>
    </w:r>
    <w:r w:rsidR="00000000">
      <w:rPr>
        <w:rFonts w:ascii="Source Sans Pro" w:hAnsi="Source Sans Pro"/>
        <w:b/>
        <w:bCs/>
        <w:color w:val="008C44"/>
        <w:sz w:val="22"/>
        <w:szCs w:val="22"/>
        <w:lang w:val="fr-FR"/>
      </w:rPr>
      <w:fldChar w:fldCharType="separate"/>
    </w:r>
    <w:r w:rsidR="00000000">
      <w:rPr>
        <w:rFonts w:ascii="Source Sans Pro" w:hAnsi="Source Sans Pro"/>
        <w:b/>
        <w:bCs/>
        <w:noProof/>
        <w:color w:val="008C44"/>
        <w:lang w:val="fr-FR"/>
      </w:rPr>
      <w:t>1</w:t>
    </w:r>
    <w:r w:rsidR="00000000">
      <w:rPr>
        <w:rFonts w:ascii="Source Sans Pro" w:hAnsi="Source Sans Pro"/>
        <w:b/>
        <w:bCs/>
        <w:color w:val="008C44"/>
        <w:sz w:val="22"/>
        <w:szCs w:val="22"/>
        <w:lang w:val="fr-FR"/>
      </w:rPr>
      <w:fldChar w:fldCharType="end"/>
    </w:r>
    <w:r w:rsidR="00000000">
      <w:rPr>
        <w:rFonts w:ascii="Source Sans Pro" w:hAnsi="Source Sans Pro"/>
        <w:b/>
        <w:bCs/>
        <w:color w:val="008C44"/>
        <w:sz w:val="22"/>
        <w:szCs w:val="22"/>
        <w:lang w:val="fr-FR"/>
      </w:rPr>
      <w:t xml:space="preserve"> / </w:t>
    </w:r>
    <w:r w:rsidR="00000000">
      <w:rPr>
        <w:rFonts w:ascii="Source Sans Pro" w:hAnsi="Source Sans Pro"/>
        <w:b/>
        <w:bCs/>
        <w:color w:val="008C44"/>
        <w:sz w:val="22"/>
        <w:szCs w:val="22"/>
        <w:lang w:val="fr-FR"/>
      </w:rPr>
      <w:fldChar w:fldCharType="begin"/>
    </w:r>
    <w:r w:rsidR="00000000">
      <w:rPr>
        <w:rFonts w:ascii="Source Sans Pro" w:hAnsi="Source Sans Pro"/>
        <w:b/>
        <w:bCs/>
        <w:color w:val="008C44"/>
        <w:sz w:val="22"/>
        <w:szCs w:val="22"/>
        <w:lang w:val="fr-FR"/>
      </w:rPr>
      <w:instrText>NUMPAGES  \* Arabic  \* MERGEFORMAT</w:instrText>
    </w:r>
    <w:r w:rsidR="00000000">
      <w:rPr>
        <w:rFonts w:ascii="Source Sans Pro" w:hAnsi="Source Sans Pro"/>
        <w:b/>
        <w:bCs/>
        <w:color w:val="008C44"/>
        <w:sz w:val="22"/>
        <w:szCs w:val="22"/>
        <w:lang w:val="fr-FR"/>
      </w:rPr>
      <w:fldChar w:fldCharType="separate"/>
    </w:r>
    <w:r w:rsidR="00000000">
      <w:rPr>
        <w:rFonts w:ascii="Source Sans Pro" w:hAnsi="Source Sans Pro"/>
        <w:b/>
        <w:bCs/>
        <w:noProof/>
        <w:color w:val="008C44"/>
        <w:lang w:val="fr-FR"/>
      </w:rPr>
      <w:t>2</w:t>
    </w:r>
    <w:r w:rsidR="00000000">
      <w:rPr>
        <w:rFonts w:ascii="Source Sans Pro" w:hAnsi="Source Sans Pro"/>
        <w:b/>
        <w:bCs/>
        <w:color w:val="008C44"/>
        <w:sz w:val="22"/>
        <w:szCs w:val="22"/>
        <w:lang w:val="fr-FR"/>
      </w:rPr>
      <w:fldChar w:fldCharType="end"/>
    </w:r>
  </w:p>
  <w:p w14:paraId="490B66FB" w14:textId="77777777" w:rsidR="00817844" w:rsidRDefault="00000000">
    <w:pPr>
      <w:ind w:left="284" w:right="304"/>
      <w:rPr>
        <w:rFonts w:ascii="Source Sans Pro" w:hAnsi="Source Sans Pro"/>
        <w:color w:val="000000"/>
        <w:sz w:val="22"/>
        <w:szCs w:val="22"/>
        <w:lang w:val="fr-FR"/>
      </w:rPr>
    </w:pPr>
    <w:r>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6B5" w14:textId="77777777" w:rsidR="00817844" w:rsidRDefault="00000000">
    <w:pPr>
      <w:pStyle w:val="En-tte"/>
      <w:ind w:hanging="1191"/>
    </w:pPr>
    <w:r>
      <w:rPr>
        <w:noProof/>
        <w:lang w:val="en-US"/>
      </w:rPr>
      <w:drawing>
        <wp:inline distT="0" distB="0" distL="0" distR="0" wp14:anchorId="497CE828" wp14:editId="57E31F9F">
          <wp:extent cx="7546109" cy="2193747"/>
          <wp:effectExtent l="0" t="0" r="0" b="3810"/>
          <wp:docPr id="4101" name="Grafik 5"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pic:cNvPicPr/>
                </pic:nvPicPr>
                <pic:blipFill>
                  <a:blip r:embed="rId1" cstate="print"/>
                  <a:srcRect/>
                  <a:stretch/>
                </pic:blipFill>
                <pic:spPr>
                  <a:xfrm>
                    <a:off x="0" y="0"/>
                    <a:ext cx="7546109" cy="21937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2381"/>
  <w:drawingGridVerticalSpacing w:val="1667"/>
  <w:doNotUseMarginsForDrawingGridOrigin/>
  <w:drawingGridHorizontalOrigin w:val="1134"/>
  <w:drawingGridVerticalOrigin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844"/>
    <w:rsid w:val="00045A30"/>
    <w:rsid w:val="00817844"/>
    <w:rsid w:val="008B3E52"/>
    <w:rsid w:val="00934D7C"/>
    <w:rsid w:val="00B31084"/>
    <w:rsid w:val="00C06D7E"/>
    <w:rsid w:val="00F8164C"/>
    <w:rsid w:val="00FC32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7B933"/>
  <w15:docId w15:val="{E28A453A-0498-4078-A1E6-0D9DB68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Pr>
      <w:rFonts w:ascii="Lucida Grande" w:hAnsi="Lucida Grande" w:cs="Lucida Grande"/>
      <w:sz w:val="18"/>
      <w:szCs w:val="18"/>
    </w:rPr>
  </w:style>
  <w:style w:type="character" w:customStyle="1" w:styleId="TextedebullesCar">
    <w:name w:val="Texte de bulles Car"/>
    <w:basedOn w:val="Policepardfaut"/>
    <w:link w:val="Textedebulles"/>
    <w:uiPriority w:val="99"/>
    <w:rPr>
      <w:rFonts w:ascii="Lucida Grande" w:hAnsi="Lucida Grande" w:cs="Lucida Grande"/>
      <w:sz w:val="18"/>
      <w:szCs w:val="18"/>
    </w:rPr>
  </w:style>
  <w:style w:type="paragraph" w:customStyle="1" w:styleId="KeinAbsatzformat">
    <w:name w:val="[Kein Absatzformat]"/>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tyle>
  <w:style w:type="paragraph" w:customStyle="1" w:styleId="Sprechblasentext1">
    <w:name w:val="Sprechblasentext1"/>
    <w:basedOn w:val="Normal"/>
    <w:rPr>
      <w:rFonts w:ascii="Tahoma" w:eastAsia="Times New Roman" w:hAnsi="Tahoma" w:cs="Tahoma"/>
      <w:sz w:val="16"/>
      <w:szCs w:val="16"/>
      <w:lang w:eastAsia="de-DE"/>
    </w:rPr>
  </w:style>
  <w:style w:type="character" w:styleId="Lienhypertexte">
    <w:name w:val="Hyperlink"/>
    <w:rPr>
      <w:color w:val="0000FF"/>
      <w:u w:val="single"/>
    </w:rPr>
  </w:style>
  <w:style w:type="paragraph" w:customStyle="1" w:styleId="BalloonText1">
    <w:name w:val="Balloon Text1"/>
    <w:basedOn w:val="Normal"/>
    <w:rPr>
      <w:rFonts w:ascii="Tahoma" w:eastAsia="Times New Roman" w:hAnsi="Tahoma" w:cs="Tahoma"/>
      <w:sz w:val="16"/>
      <w:szCs w:val="16"/>
      <w:lang w:eastAsia="de-DE"/>
    </w:rPr>
  </w:style>
  <w:style w:type="character" w:customStyle="1" w:styleId="Mentionnonrsolue1">
    <w:name w:val="Mention non résolue1"/>
    <w:basedOn w:val="Policepardfaut"/>
    <w:uiPriority w:val="99"/>
    <w:rPr>
      <w:color w:val="605E5C"/>
      <w:shd w:val="clear" w:color="auto" w:fill="E1DFDD"/>
    </w:rPr>
  </w:style>
  <w:style w:type="paragraph" w:customStyle="1" w:styleId="Body">
    <w:name w:val="Body"/>
    <w:basedOn w:val="KeinAbsatzformat"/>
    <w:uiPriority w:val="99"/>
    <w:pPr>
      <w:widowControl/>
      <w:spacing w:line="240" w:lineRule="atLeast"/>
    </w:pPr>
    <w:rPr>
      <w:rFonts w:ascii="Source Sans Pro" w:hAnsi="Source Sans Pro" w:cs="Source Sans Pro"/>
      <w:sz w:val="20"/>
      <w:szCs w:val="20"/>
      <w:lang w:val="en-GB"/>
    </w:rPr>
  </w:style>
  <w:style w:type="paragraph" w:styleId="Sansinterligne">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E7E0-7EF7-440E-9FCF-5EBF9749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8</TotalTime>
  <Pages>1</Pages>
  <Words>403</Words>
  <Characters>2217</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2</cp:revision>
  <cp:lastPrinted>2020-11-25T20:25:00Z</cp:lastPrinted>
  <dcterms:created xsi:type="dcterms:W3CDTF">2024-08-28T07:43:00Z</dcterms:created>
  <dcterms:modified xsi:type="dcterms:W3CDTF">2024-08-28T07:43:00Z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y fmtid="{D5CDD505-2E9C-101B-9397-08002B2CF9AE}" pid="3" name="ICV">
    <vt:lpwstr>4307f790ca7a4917b5e70599894ab062</vt:lpwstr>
  </property>
</Properties>
</file>