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2FB77" w14:textId="50828EA2" w:rsidR="002C0BC8" w:rsidRPr="00347D80" w:rsidRDefault="00F86E34" w:rsidP="002C0BC8">
      <w:pPr>
        <w:pStyle w:val="Corps"/>
        <w:jc w:val="center"/>
        <w:rPr>
          <w:rFonts w:ascii="Century Gothic" w:hAnsi="Century Gothic" w:cs="Times New Roman"/>
          <w:b/>
          <w:bCs/>
          <w:color w:val="auto"/>
          <w:sz w:val="24"/>
          <w:szCs w:val="24"/>
        </w:rPr>
      </w:pPr>
      <w:r w:rsidRPr="00F86E34">
        <w:rPr>
          <w:rFonts w:ascii="Century Gothic" w:hAnsi="Century Gothic" w:cs="Times New Roman"/>
          <w:b/>
          <w:bCs/>
          <w:noProof/>
          <w:color w:val="auto"/>
          <w:sz w:val="24"/>
          <w:szCs w:val="24"/>
        </w:rPr>
        <w:drawing>
          <wp:inline distT="0" distB="0" distL="0" distR="0" wp14:anchorId="3BA6BABD" wp14:editId="18810450">
            <wp:extent cx="886178" cy="996950"/>
            <wp:effectExtent l="0" t="0" r="9525" b="0"/>
            <wp:docPr id="3" name="Image 0" descr="/private/tmp/claude-502/-Users-sylla/7537806f-439f-49e7-9d93-676ab21060c3/scratchpad/logo_me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0" descr="/private/tmp/claude-502/-Users-sylla/7537806f-439f-49e7-9d93-676ab21060c3/scratchpad/logo_mefb.jpg"/>
                    <pic:cNvPicPr>
                      <a:picLocks noChangeAspect="1"/>
                    </pic:cNvPicPr>
                  </pic:nvPicPr>
                  <pic:blipFill>
                    <a:blip r:embed="rId8"/>
                    <a:stretch>
                      <a:fillRect/>
                    </a:stretch>
                  </pic:blipFill>
                  <pic:spPr>
                    <a:xfrm>
                      <a:off x="0" y="0"/>
                      <a:ext cx="899161" cy="1011556"/>
                    </a:xfrm>
                    <a:prstGeom prst="rect">
                      <a:avLst/>
                    </a:prstGeom>
                  </pic:spPr>
                </pic:pic>
              </a:graphicData>
            </a:graphic>
          </wp:inline>
        </w:drawing>
      </w:r>
    </w:p>
    <w:p w14:paraId="4175E723" w14:textId="77777777" w:rsidR="002C0BC8" w:rsidRPr="00347D80" w:rsidRDefault="002C0BC8" w:rsidP="002C0BC8">
      <w:pPr>
        <w:pStyle w:val="Corps"/>
        <w:jc w:val="center"/>
        <w:rPr>
          <w:rFonts w:ascii="Century Gothic" w:hAnsi="Century Gothic" w:cs="Times New Roman"/>
          <w:b/>
          <w:bCs/>
          <w:color w:val="auto"/>
          <w:sz w:val="24"/>
          <w:szCs w:val="24"/>
        </w:rPr>
      </w:pPr>
    </w:p>
    <w:p w14:paraId="6330FA90" w14:textId="77777777" w:rsidR="002C0BC8" w:rsidRPr="00347D80" w:rsidRDefault="002C0BC8" w:rsidP="002C0BC8">
      <w:pPr>
        <w:pStyle w:val="Corps"/>
        <w:jc w:val="center"/>
        <w:rPr>
          <w:rFonts w:ascii="Century Gothic" w:eastAsia="Century Gothic" w:hAnsi="Century Gothic" w:cs="Times New Roman"/>
          <w:b/>
          <w:bCs/>
          <w:color w:val="auto"/>
          <w:sz w:val="28"/>
          <w:szCs w:val="28"/>
        </w:rPr>
      </w:pPr>
      <w:r w:rsidRPr="00347D80">
        <w:rPr>
          <w:rFonts w:ascii="Century Gothic" w:hAnsi="Century Gothic" w:cs="Times New Roman"/>
          <w:b/>
          <w:bCs/>
          <w:color w:val="auto"/>
          <w:sz w:val="28"/>
          <w:szCs w:val="28"/>
        </w:rPr>
        <w:t>REPUBLIQUE DE GUINEE</w:t>
      </w:r>
    </w:p>
    <w:p w14:paraId="69093FC6" w14:textId="77777777" w:rsidR="002C0BC8" w:rsidRPr="00347D80" w:rsidRDefault="002C0BC8" w:rsidP="002C0BC8">
      <w:pPr>
        <w:pStyle w:val="Corps"/>
        <w:jc w:val="center"/>
        <w:rPr>
          <w:rFonts w:ascii="Century Gothic" w:eastAsia="Century Gothic" w:hAnsi="Century Gothic" w:cs="Times New Roman"/>
          <w:color w:val="auto"/>
          <w:sz w:val="22"/>
          <w:szCs w:val="22"/>
        </w:rPr>
      </w:pPr>
      <w:r w:rsidRPr="00347D80">
        <w:rPr>
          <w:rFonts w:ascii="Century Gothic" w:hAnsi="Century Gothic" w:cs="Times New Roman"/>
          <w:color w:val="auto"/>
          <w:sz w:val="22"/>
          <w:szCs w:val="22"/>
        </w:rPr>
        <w:t>Travail - Justice - Solidarité</w:t>
      </w:r>
    </w:p>
    <w:p w14:paraId="22E08A7D" w14:textId="77777777" w:rsidR="002C0BC8" w:rsidRPr="00347D80" w:rsidRDefault="002C0BC8" w:rsidP="002C0BC8">
      <w:pPr>
        <w:pStyle w:val="Corps"/>
        <w:jc w:val="both"/>
        <w:rPr>
          <w:rFonts w:ascii="Century Gothic" w:eastAsia="Times New Roman" w:hAnsi="Century Gothic" w:cs="Times New Roman"/>
          <w:b/>
          <w:bCs/>
          <w:color w:val="auto"/>
          <w:sz w:val="36"/>
          <w:szCs w:val="36"/>
        </w:rPr>
      </w:pPr>
    </w:p>
    <w:p w14:paraId="1B2DA50B" w14:textId="5817D453" w:rsidR="002C0BC8" w:rsidRPr="00347D80" w:rsidRDefault="002C0BC8" w:rsidP="002C0BC8">
      <w:pPr>
        <w:pStyle w:val="Corps"/>
        <w:jc w:val="center"/>
        <w:rPr>
          <w:rFonts w:ascii="Century Gothic" w:eastAsia="Times New Roman" w:hAnsi="Century Gothic" w:cs="Times New Roman"/>
          <w:b/>
          <w:bCs/>
          <w:color w:val="auto"/>
          <w:sz w:val="28"/>
          <w:szCs w:val="28"/>
        </w:rPr>
      </w:pPr>
      <w:r w:rsidRPr="00347D80">
        <w:rPr>
          <w:rFonts w:ascii="Century Gothic" w:hAnsi="Century Gothic" w:cs="Times New Roman"/>
          <w:b/>
          <w:bCs/>
          <w:color w:val="auto"/>
          <w:sz w:val="28"/>
          <w:szCs w:val="28"/>
        </w:rPr>
        <w:t>MINISTERE D</w:t>
      </w:r>
      <w:r w:rsidR="00C63F06">
        <w:rPr>
          <w:rFonts w:ascii="Century Gothic" w:hAnsi="Century Gothic" w:cs="Times New Roman"/>
          <w:b/>
          <w:bCs/>
          <w:color w:val="auto"/>
          <w:sz w:val="28"/>
          <w:szCs w:val="28"/>
        </w:rPr>
        <w:t>E L’ECONOMIE, DES FINANCES ET DU</w:t>
      </w:r>
      <w:r w:rsidRPr="00347D80">
        <w:rPr>
          <w:rFonts w:ascii="Century Gothic" w:hAnsi="Century Gothic" w:cs="Times New Roman"/>
          <w:b/>
          <w:bCs/>
          <w:color w:val="auto"/>
          <w:sz w:val="28"/>
          <w:szCs w:val="28"/>
        </w:rPr>
        <w:t xml:space="preserve"> BUDGET</w:t>
      </w:r>
    </w:p>
    <w:p w14:paraId="41216359" w14:textId="77777777" w:rsidR="002C0BC8" w:rsidRPr="00347D80" w:rsidRDefault="002C0BC8" w:rsidP="002C0BC8">
      <w:pPr>
        <w:pStyle w:val="Corps"/>
        <w:jc w:val="both"/>
        <w:rPr>
          <w:rFonts w:ascii="Century Gothic" w:eastAsia="Times New Roman" w:hAnsi="Century Gothic" w:cs="Times New Roman"/>
          <w:b/>
          <w:bCs/>
          <w:color w:val="auto"/>
          <w:sz w:val="20"/>
          <w:szCs w:val="20"/>
        </w:rPr>
      </w:pPr>
    </w:p>
    <w:p w14:paraId="38ED2AB2" w14:textId="77777777" w:rsidR="002C0BC8" w:rsidRPr="00347D80" w:rsidRDefault="002C0BC8" w:rsidP="002C0BC8">
      <w:pPr>
        <w:pStyle w:val="Corps"/>
        <w:jc w:val="both"/>
        <w:rPr>
          <w:rFonts w:ascii="Century Gothic" w:eastAsia="Times New Roman" w:hAnsi="Century Gothic" w:cs="Times New Roman"/>
          <w:b/>
          <w:bCs/>
          <w:color w:val="auto"/>
          <w:sz w:val="20"/>
          <w:szCs w:val="20"/>
        </w:rPr>
      </w:pPr>
    </w:p>
    <w:p w14:paraId="7D8BAE93" w14:textId="77777777" w:rsidR="002C0BC8" w:rsidRPr="00347D80" w:rsidRDefault="002C0BC8" w:rsidP="002C0BC8">
      <w:pPr>
        <w:pStyle w:val="Corps"/>
        <w:jc w:val="both"/>
        <w:rPr>
          <w:rFonts w:ascii="Century Gothic" w:eastAsia="Times New Roman" w:hAnsi="Century Gothic" w:cs="Times New Roman"/>
          <w:b/>
          <w:bCs/>
          <w:color w:val="auto"/>
          <w:sz w:val="20"/>
          <w:szCs w:val="20"/>
        </w:rPr>
      </w:pPr>
    </w:p>
    <w:p w14:paraId="72B53B47" w14:textId="77777777" w:rsidR="002C0BC8" w:rsidRPr="00347D80" w:rsidRDefault="002C0BC8" w:rsidP="002C0BC8">
      <w:pPr>
        <w:pStyle w:val="Corps"/>
        <w:jc w:val="both"/>
        <w:rPr>
          <w:rFonts w:ascii="Century Gothic" w:eastAsia="Times New Roman" w:hAnsi="Century Gothic" w:cs="Times New Roman"/>
          <w:b/>
          <w:bCs/>
          <w:color w:val="auto"/>
          <w:sz w:val="20"/>
          <w:szCs w:val="20"/>
        </w:rPr>
      </w:pPr>
    </w:p>
    <w:p w14:paraId="2DB018FE" w14:textId="77777777" w:rsidR="002C0BC8" w:rsidRPr="00347D80" w:rsidRDefault="002C0BC8" w:rsidP="002C0BC8">
      <w:pPr>
        <w:pStyle w:val="Corps"/>
        <w:jc w:val="both"/>
        <w:rPr>
          <w:rFonts w:ascii="Century Gothic" w:eastAsia="Times New Roman" w:hAnsi="Century Gothic" w:cs="Times New Roman"/>
          <w:b/>
          <w:bCs/>
          <w:color w:val="auto"/>
          <w:sz w:val="20"/>
          <w:szCs w:val="20"/>
        </w:rPr>
      </w:pPr>
    </w:p>
    <w:p w14:paraId="57BB8809" w14:textId="77777777" w:rsidR="002C0BC8" w:rsidRPr="00347D80" w:rsidRDefault="002C0BC8" w:rsidP="002C0BC8">
      <w:pPr>
        <w:pStyle w:val="Corps"/>
        <w:jc w:val="both"/>
        <w:rPr>
          <w:rFonts w:ascii="Century Gothic" w:eastAsia="Times New Roman" w:hAnsi="Century Gothic" w:cs="Times New Roman"/>
          <w:b/>
          <w:bCs/>
          <w:color w:val="auto"/>
          <w:sz w:val="20"/>
          <w:szCs w:val="20"/>
        </w:rPr>
      </w:pPr>
    </w:p>
    <w:p w14:paraId="505EB136" w14:textId="77777777" w:rsidR="002C0BC8" w:rsidRPr="00347D80" w:rsidRDefault="002C0BC8" w:rsidP="002C0BC8">
      <w:pPr>
        <w:pStyle w:val="Corps"/>
        <w:jc w:val="both"/>
        <w:rPr>
          <w:rFonts w:ascii="Century Gothic" w:eastAsia="Times New Roman" w:hAnsi="Century Gothic" w:cs="Times New Roman"/>
          <w:b/>
          <w:bCs/>
          <w:color w:val="auto"/>
          <w:sz w:val="20"/>
          <w:szCs w:val="20"/>
        </w:rPr>
      </w:pPr>
    </w:p>
    <w:p w14:paraId="5BC14CB1" w14:textId="77777777" w:rsidR="002C0BC8" w:rsidRPr="00347D80" w:rsidRDefault="002C0BC8" w:rsidP="002C0BC8">
      <w:pPr>
        <w:pStyle w:val="Corps"/>
        <w:jc w:val="both"/>
        <w:rPr>
          <w:rFonts w:ascii="Century Gothic" w:eastAsia="Times New Roman" w:hAnsi="Century Gothic" w:cs="Times New Roman"/>
          <w:b/>
          <w:bCs/>
          <w:color w:val="auto"/>
          <w:sz w:val="20"/>
          <w:szCs w:val="20"/>
        </w:rPr>
      </w:pPr>
    </w:p>
    <w:p w14:paraId="21A8079B" w14:textId="77777777" w:rsidR="002C0BC8" w:rsidRPr="00347D80" w:rsidRDefault="002C0BC8" w:rsidP="002C0BC8">
      <w:pPr>
        <w:pStyle w:val="Corps"/>
        <w:jc w:val="both"/>
        <w:rPr>
          <w:rFonts w:ascii="Century Gothic" w:eastAsia="Times New Roman" w:hAnsi="Century Gothic" w:cs="Times New Roman"/>
          <w:b/>
          <w:bCs/>
          <w:color w:val="auto"/>
          <w:sz w:val="20"/>
          <w:szCs w:val="20"/>
        </w:rPr>
      </w:pPr>
    </w:p>
    <w:p w14:paraId="46388EF7" w14:textId="77777777" w:rsidR="002C0BC8" w:rsidRPr="00347D80" w:rsidRDefault="002C0BC8" w:rsidP="002C0BC8">
      <w:pPr>
        <w:pStyle w:val="Corps"/>
        <w:jc w:val="both"/>
        <w:rPr>
          <w:rFonts w:ascii="Century Gothic" w:eastAsia="Times New Roman" w:hAnsi="Century Gothic" w:cs="Times New Roman"/>
          <w:b/>
          <w:bCs/>
          <w:color w:val="auto"/>
          <w:sz w:val="20"/>
          <w:szCs w:val="20"/>
        </w:rPr>
      </w:pPr>
    </w:p>
    <w:p w14:paraId="02D1626A" w14:textId="77777777" w:rsidR="002C0BC8" w:rsidRPr="00347D80" w:rsidRDefault="002C0BC8" w:rsidP="002C0BC8">
      <w:pPr>
        <w:pStyle w:val="Corps"/>
        <w:jc w:val="both"/>
        <w:rPr>
          <w:rFonts w:ascii="Century Gothic" w:eastAsia="Times New Roman" w:hAnsi="Century Gothic" w:cs="Times New Roman"/>
          <w:b/>
          <w:bCs/>
          <w:color w:val="auto"/>
          <w:sz w:val="20"/>
          <w:szCs w:val="20"/>
        </w:rPr>
      </w:pPr>
    </w:p>
    <w:p w14:paraId="35B93754" w14:textId="77777777" w:rsidR="002C0BC8" w:rsidRPr="00347D80" w:rsidRDefault="002C0BC8" w:rsidP="002C0BC8">
      <w:pPr>
        <w:pStyle w:val="Corps"/>
        <w:jc w:val="both"/>
        <w:rPr>
          <w:rFonts w:ascii="Century Gothic" w:eastAsia="Times New Roman" w:hAnsi="Century Gothic" w:cs="Times New Roman"/>
          <w:b/>
          <w:bCs/>
          <w:color w:val="auto"/>
          <w:sz w:val="20"/>
          <w:szCs w:val="20"/>
        </w:rPr>
      </w:pPr>
    </w:p>
    <w:p w14:paraId="64564E07" w14:textId="66567DF7" w:rsidR="002C0BC8" w:rsidRPr="00347D80" w:rsidRDefault="002C0BC8" w:rsidP="00A02B40">
      <w:pPr>
        <w:pStyle w:val="Corps"/>
        <w:pBdr>
          <w:top w:val="single" w:sz="18" w:space="0" w:color="000000"/>
          <w:left w:val="single" w:sz="18" w:space="0" w:color="000000"/>
          <w:bottom w:val="single" w:sz="18" w:space="0" w:color="000000"/>
          <w:right w:val="single" w:sz="18" w:space="18" w:color="000000"/>
        </w:pBdr>
        <w:spacing w:line="276" w:lineRule="auto"/>
        <w:jc w:val="center"/>
        <w:rPr>
          <w:rFonts w:ascii="Century Gothic" w:eastAsia="Times New Roman" w:hAnsi="Century Gothic" w:cs="Times New Roman"/>
          <w:b/>
          <w:bCs/>
          <w:color w:val="auto"/>
          <w:sz w:val="30"/>
          <w:szCs w:val="30"/>
        </w:rPr>
      </w:pPr>
      <w:r w:rsidRPr="00347D80">
        <w:rPr>
          <w:rFonts w:ascii="Century Gothic" w:hAnsi="Century Gothic"/>
          <w:b/>
          <w:bCs/>
          <w:sz w:val="30"/>
          <w:szCs w:val="30"/>
        </w:rPr>
        <w:t>COMMUNICATION</w:t>
      </w:r>
      <w:r w:rsidR="00267F16" w:rsidRPr="00347D80">
        <w:rPr>
          <w:rFonts w:ascii="Century Gothic" w:eastAsia="Times New Roman" w:hAnsi="Century Gothic"/>
          <w:b/>
          <w:bCs/>
          <w:sz w:val="30"/>
          <w:szCs w:val="30"/>
        </w:rPr>
        <w:t xml:space="preserve"> </w:t>
      </w:r>
      <w:r w:rsidRPr="00347D80">
        <w:rPr>
          <w:rFonts w:ascii="Century Gothic" w:hAnsi="Century Gothic"/>
          <w:b/>
          <w:bCs/>
          <w:sz w:val="30"/>
          <w:szCs w:val="30"/>
        </w:rPr>
        <w:t>DE M</w:t>
      </w:r>
      <w:r w:rsidR="00C63F06">
        <w:rPr>
          <w:rFonts w:ascii="Century Gothic" w:hAnsi="Century Gothic"/>
          <w:b/>
          <w:bCs/>
          <w:sz w:val="30"/>
          <w:szCs w:val="30"/>
        </w:rPr>
        <w:t xml:space="preserve">ADAME </w:t>
      </w:r>
      <w:r w:rsidRPr="00347D80">
        <w:rPr>
          <w:rFonts w:ascii="Century Gothic" w:hAnsi="Century Gothic"/>
          <w:b/>
          <w:bCs/>
          <w:sz w:val="30"/>
          <w:szCs w:val="30"/>
        </w:rPr>
        <w:t>L</w:t>
      </w:r>
      <w:r w:rsidR="00C63F06">
        <w:rPr>
          <w:rFonts w:ascii="Century Gothic" w:hAnsi="Century Gothic"/>
          <w:b/>
          <w:bCs/>
          <w:sz w:val="30"/>
          <w:szCs w:val="30"/>
        </w:rPr>
        <w:t>A</w:t>
      </w:r>
      <w:r w:rsidRPr="00347D80">
        <w:rPr>
          <w:rFonts w:ascii="Century Gothic" w:hAnsi="Century Gothic"/>
          <w:b/>
          <w:bCs/>
          <w:sz w:val="30"/>
          <w:szCs w:val="30"/>
        </w:rPr>
        <w:t xml:space="preserve"> MINISTRE </w:t>
      </w:r>
      <w:r w:rsidR="00477EB4">
        <w:rPr>
          <w:rFonts w:ascii="Century Gothic" w:hAnsi="Century Gothic"/>
          <w:b/>
          <w:bCs/>
          <w:color w:val="auto"/>
          <w:sz w:val="30"/>
          <w:szCs w:val="30"/>
        </w:rPr>
        <w:t>A l’ASSEMBLEE NATIONAL</w:t>
      </w:r>
      <w:r w:rsidR="007E2EBB">
        <w:rPr>
          <w:rFonts w:ascii="Century Gothic" w:hAnsi="Century Gothic"/>
          <w:b/>
          <w:bCs/>
          <w:color w:val="auto"/>
          <w:sz w:val="30"/>
          <w:szCs w:val="30"/>
        </w:rPr>
        <w:t>E</w:t>
      </w:r>
      <w:r w:rsidR="000075C2">
        <w:rPr>
          <w:rFonts w:ascii="Century Gothic" w:hAnsi="Century Gothic"/>
          <w:b/>
          <w:bCs/>
          <w:color w:val="auto"/>
          <w:sz w:val="30"/>
          <w:szCs w:val="30"/>
        </w:rPr>
        <w:t xml:space="preserve"> </w:t>
      </w:r>
      <w:r w:rsidRPr="00347D80">
        <w:rPr>
          <w:rFonts w:ascii="Century Gothic" w:hAnsi="Century Gothic"/>
          <w:b/>
          <w:bCs/>
          <w:color w:val="auto"/>
          <w:sz w:val="30"/>
          <w:szCs w:val="30"/>
        </w:rPr>
        <w:t xml:space="preserve">SUR LE PROJET DE LOI DE FINANCES RECTIFICATIVE </w:t>
      </w:r>
      <w:r w:rsidR="00C47CD1">
        <w:rPr>
          <w:rFonts w:ascii="Century Gothic" w:hAnsi="Century Gothic"/>
          <w:b/>
          <w:bCs/>
          <w:color w:val="auto"/>
          <w:sz w:val="30"/>
          <w:szCs w:val="30"/>
        </w:rPr>
        <w:t xml:space="preserve">(PLFR) </w:t>
      </w:r>
      <w:r w:rsidRPr="00347D80">
        <w:rPr>
          <w:rFonts w:ascii="Century Gothic" w:hAnsi="Century Gothic"/>
          <w:b/>
          <w:bCs/>
          <w:color w:val="auto"/>
          <w:sz w:val="30"/>
          <w:szCs w:val="30"/>
        </w:rPr>
        <w:t>202</w:t>
      </w:r>
      <w:r w:rsidR="00C63F06">
        <w:rPr>
          <w:rFonts w:ascii="Century Gothic" w:hAnsi="Century Gothic"/>
          <w:b/>
          <w:bCs/>
          <w:color w:val="auto"/>
          <w:sz w:val="30"/>
          <w:szCs w:val="30"/>
        </w:rPr>
        <w:t>6</w:t>
      </w:r>
    </w:p>
    <w:p w14:paraId="5DFC3C61" w14:textId="77777777" w:rsidR="002C0BC8" w:rsidRPr="00347D80" w:rsidRDefault="002C0BC8" w:rsidP="002C0BC8">
      <w:pPr>
        <w:pStyle w:val="Corps"/>
        <w:spacing w:line="240" w:lineRule="auto"/>
        <w:rPr>
          <w:rFonts w:ascii="Century Gothic" w:eastAsia="Times New Roman" w:hAnsi="Century Gothic" w:cs="Times New Roman"/>
          <w:color w:val="auto"/>
          <w:sz w:val="24"/>
          <w:szCs w:val="24"/>
        </w:rPr>
      </w:pPr>
    </w:p>
    <w:p w14:paraId="30A54D46" w14:textId="77777777" w:rsidR="002C0BC8" w:rsidRPr="00347D80" w:rsidRDefault="002C0BC8" w:rsidP="002C0BC8">
      <w:pPr>
        <w:pStyle w:val="Corps"/>
        <w:spacing w:line="240" w:lineRule="auto"/>
        <w:rPr>
          <w:rFonts w:ascii="Century Gothic" w:eastAsia="Times New Roman" w:hAnsi="Century Gothic" w:cs="Times New Roman"/>
          <w:color w:val="auto"/>
          <w:sz w:val="24"/>
          <w:szCs w:val="24"/>
        </w:rPr>
      </w:pPr>
    </w:p>
    <w:p w14:paraId="50924FD2" w14:textId="77777777" w:rsidR="002C0BC8" w:rsidRPr="00347D80" w:rsidRDefault="002C0BC8" w:rsidP="002C0BC8">
      <w:pPr>
        <w:pStyle w:val="Corps"/>
        <w:spacing w:line="240" w:lineRule="auto"/>
        <w:rPr>
          <w:rFonts w:ascii="Century Gothic" w:eastAsia="Times New Roman" w:hAnsi="Century Gothic" w:cs="Times New Roman"/>
          <w:color w:val="auto"/>
          <w:sz w:val="24"/>
          <w:szCs w:val="24"/>
        </w:rPr>
      </w:pPr>
    </w:p>
    <w:p w14:paraId="180CF984" w14:textId="77777777" w:rsidR="002C0BC8" w:rsidRPr="00347D80" w:rsidRDefault="002C0BC8" w:rsidP="002C0BC8">
      <w:pPr>
        <w:pStyle w:val="Corps"/>
        <w:spacing w:line="240" w:lineRule="auto"/>
        <w:rPr>
          <w:rFonts w:ascii="Century Gothic" w:eastAsia="Times New Roman" w:hAnsi="Century Gothic" w:cs="Times New Roman"/>
          <w:color w:val="auto"/>
          <w:sz w:val="24"/>
          <w:szCs w:val="24"/>
        </w:rPr>
      </w:pPr>
    </w:p>
    <w:p w14:paraId="44CD08B5" w14:textId="77777777" w:rsidR="002C0BC8" w:rsidRPr="00347D80" w:rsidRDefault="002C0BC8" w:rsidP="002C0BC8">
      <w:pPr>
        <w:pStyle w:val="Corps"/>
        <w:spacing w:line="240" w:lineRule="auto"/>
        <w:rPr>
          <w:rFonts w:ascii="Century Gothic" w:eastAsia="Times New Roman" w:hAnsi="Century Gothic" w:cs="Times New Roman"/>
          <w:color w:val="auto"/>
          <w:sz w:val="24"/>
          <w:szCs w:val="24"/>
        </w:rPr>
      </w:pPr>
    </w:p>
    <w:p w14:paraId="08D3D3BC" w14:textId="3DFE9F5F" w:rsidR="002C0BC8" w:rsidRPr="00347D80" w:rsidRDefault="00C63F06" w:rsidP="002C0BC8">
      <w:pPr>
        <w:ind w:right="32"/>
        <w:jc w:val="center"/>
        <w:rPr>
          <w:rFonts w:ascii="Century Gothic" w:hAnsi="Century Gothic"/>
          <w:b/>
          <w:sz w:val="30"/>
          <w:szCs w:val="30"/>
          <w:u w:val="single"/>
        </w:rPr>
      </w:pPr>
      <w:r>
        <w:rPr>
          <w:rFonts w:ascii="Century Gothic" w:hAnsi="Century Gothic"/>
          <w:b/>
          <w:sz w:val="30"/>
          <w:szCs w:val="30"/>
          <w:u w:val="single"/>
        </w:rPr>
        <w:t>Mariama Ciré</w:t>
      </w:r>
      <w:r w:rsidR="002C0BC8" w:rsidRPr="00347D80">
        <w:rPr>
          <w:rFonts w:ascii="Century Gothic" w:hAnsi="Century Gothic"/>
          <w:b/>
          <w:sz w:val="30"/>
          <w:szCs w:val="30"/>
          <w:u w:val="single"/>
        </w:rPr>
        <w:t xml:space="preserve"> SYLLA</w:t>
      </w:r>
    </w:p>
    <w:p w14:paraId="416E8DD1" w14:textId="77777777" w:rsidR="002C0BC8" w:rsidRPr="00347D80" w:rsidRDefault="002C0BC8" w:rsidP="002C0BC8">
      <w:pPr>
        <w:pStyle w:val="Corps"/>
        <w:spacing w:line="240" w:lineRule="auto"/>
        <w:jc w:val="center"/>
        <w:rPr>
          <w:rFonts w:ascii="Century Gothic" w:eastAsia="Times New Roman" w:hAnsi="Century Gothic" w:cs="Times New Roman"/>
          <w:color w:val="auto"/>
          <w:sz w:val="24"/>
          <w:szCs w:val="24"/>
        </w:rPr>
      </w:pPr>
    </w:p>
    <w:p w14:paraId="49435F72" w14:textId="77777777" w:rsidR="002C0BC8" w:rsidRPr="00347D80" w:rsidRDefault="002C0BC8" w:rsidP="002C0BC8">
      <w:pPr>
        <w:pStyle w:val="Corps"/>
        <w:spacing w:line="240" w:lineRule="auto"/>
        <w:jc w:val="center"/>
        <w:rPr>
          <w:rFonts w:ascii="Century Gothic" w:eastAsia="Times New Roman" w:hAnsi="Century Gothic" w:cs="Times New Roman"/>
          <w:color w:val="auto"/>
          <w:sz w:val="24"/>
          <w:szCs w:val="24"/>
        </w:rPr>
      </w:pPr>
    </w:p>
    <w:p w14:paraId="38B16E0F" w14:textId="77777777" w:rsidR="002C0BC8" w:rsidRPr="00347D80" w:rsidRDefault="002C0BC8" w:rsidP="002C0BC8">
      <w:pPr>
        <w:pStyle w:val="Corps"/>
        <w:spacing w:line="240" w:lineRule="auto"/>
        <w:jc w:val="center"/>
        <w:rPr>
          <w:rFonts w:ascii="Century Gothic" w:eastAsia="Times New Roman" w:hAnsi="Century Gothic" w:cs="Times New Roman"/>
          <w:color w:val="auto"/>
          <w:sz w:val="24"/>
          <w:szCs w:val="24"/>
        </w:rPr>
      </w:pPr>
    </w:p>
    <w:p w14:paraId="09D80088" w14:textId="77777777" w:rsidR="002C0BC8" w:rsidRPr="00347D80" w:rsidRDefault="002C0BC8" w:rsidP="002C0BC8">
      <w:pPr>
        <w:pStyle w:val="Corps"/>
        <w:spacing w:line="240" w:lineRule="auto"/>
        <w:rPr>
          <w:rFonts w:ascii="Century Gothic" w:eastAsia="Times New Roman" w:hAnsi="Century Gothic" w:cs="Times New Roman"/>
          <w:color w:val="auto"/>
          <w:sz w:val="24"/>
          <w:szCs w:val="24"/>
        </w:rPr>
      </w:pPr>
    </w:p>
    <w:p w14:paraId="3E991508" w14:textId="77777777" w:rsidR="002C0BC8" w:rsidRPr="00347D80" w:rsidRDefault="002C0BC8" w:rsidP="002C0BC8">
      <w:pPr>
        <w:pStyle w:val="Corps"/>
        <w:spacing w:line="240" w:lineRule="auto"/>
        <w:rPr>
          <w:rFonts w:ascii="Century Gothic" w:eastAsia="Times New Roman" w:hAnsi="Century Gothic" w:cs="Times New Roman"/>
          <w:color w:val="auto"/>
          <w:sz w:val="24"/>
          <w:szCs w:val="24"/>
        </w:rPr>
      </w:pPr>
    </w:p>
    <w:p w14:paraId="11C8B385" w14:textId="77777777" w:rsidR="002C0BC8" w:rsidRPr="00347D80" w:rsidRDefault="002C0BC8" w:rsidP="002C0BC8">
      <w:pPr>
        <w:pStyle w:val="Corps"/>
        <w:spacing w:line="240" w:lineRule="auto"/>
        <w:rPr>
          <w:rFonts w:ascii="Century Gothic" w:eastAsia="Times New Roman" w:hAnsi="Century Gothic" w:cs="Times New Roman"/>
          <w:color w:val="auto"/>
          <w:sz w:val="24"/>
          <w:szCs w:val="24"/>
        </w:rPr>
      </w:pPr>
    </w:p>
    <w:p w14:paraId="5B9BA019" w14:textId="77777777" w:rsidR="002C0BC8" w:rsidRPr="00347D80" w:rsidRDefault="002C0BC8" w:rsidP="002C0BC8">
      <w:pPr>
        <w:pStyle w:val="Corps"/>
        <w:spacing w:line="240" w:lineRule="auto"/>
        <w:rPr>
          <w:rFonts w:ascii="Century Gothic" w:eastAsia="Times New Roman" w:hAnsi="Century Gothic" w:cs="Times New Roman"/>
          <w:color w:val="auto"/>
          <w:sz w:val="24"/>
          <w:szCs w:val="24"/>
        </w:rPr>
      </w:pPr>
    </w:p>
    <w:p w14:paraId="7C59D46B" w14:textId="77777777" w:rsidR="002C0BC8" w:rsidRPr="00347D80" w:rsidRDefault="002C0BC8" w:rsidP="002C0BC8">
      <w:pPr>
        <w:pStyle w:val="Corps"/>
        <w:spacing w:line="240" w:lineRule="auto"/>
        <w:rPr>
          <w:rFonts w:ascii="Century Gothic" w:eastAsia="Times New Roman" w:hAnsi="Century Gothic" w:cs="Times New Roman"/>
          <w:color w:val="auto"/>
          <w:sz w:val="24"/>
          <w:szCs w:val="24"/>
        </w:rPr>
      </w:pPr>
    </w:p>
    <w:p w14:paraId="1D36F7F2" w14:textId="77777777" w:rsidR="002C0BC8" w:rsidRPr="00347D80" w:rsidRDefault="002C0BC8" w:rsidP="002C0BC8">
      <w:pPr>
        <w:pStyle w:val="Corps"/>
        <w:spacing w:line="240" w:lineRule="auto"/>
        <w:rPr>
          <w:rFonts w:ascii="Century Gothic" w:eastAsia="Times New Roman" w:hAnsi="Century Gothic" w:cs="Times New Roman"/>
          <w:color w:val="auto"/>
          <w:sz w:val="24"/>
          <w:szCs w:val="24"/>
        </w:rPr>
      </w:pPr>
    </w:p>
    <w:p w14:paraId="60D2C81E" w14:textId="77777777" w:rsidR="002C0BC8" w:rsidRPr="00347D80" w:rsidRDefault="002C0BC8" w:rsidP="002C0BC8">
      <w:pPr>
        <w:pStyle w:val="Corps"/>
        <w:spacing w:line="240" w:lineRule="auto"/>
        <w:rPr>
          <w:rFonts w:ascii="Century Gothic" w:eastAsia="Times New Roman" w:hAnsi="Century Gothic" w:cs="Times New Roman"/>
          <w:color w:val="auto"/>
          <w:sz w:val="24"/>
          <w:szCs w:val="24"/>
        </w:rPr>
      </w:pPr>
    </w:p>
    <w:p w14:paraId="11541280" w14:textId="77777777" w:rsidR="002C0BC8" w:rsidRPr="00347D80" w:rsidRDefault="002C0BC8" w:rsidP="002C0BC8">
      <w:pPr>
        <w:pStyle w:val="Corps"/>
        <w:spacing w:line="240" w:lineRule="auto"/>
        <w:rPr>
          <w:rFonts w:ascii="Century Gothic" w:eastAsia="Times New Roman" w:hAnsi="Century Gothic" w:cs="Times New Roman"/>
          <w:color w:val="auto"/>
          <w:sz w:val="24"/>
          <w:szCs w:val="24"/>
        </w:rPr>
      </w:pPr>
    </w:p>
    <w:p w14:paraId="4A87B25B" w14:textId="77777777" w:rsidR="002C0BC8" w:rsidRPr="00347D80" w:rsidRDefault="002C0BC8" w:rsidP="00347D80">
      <w:pPr>
        <w:pStyle w:val="Corps"/>
        <w:spacing w:line="240" w:lineRule="auto"/>
        <w:rPr>
          <w:rFonts w:ascii="Century Gothic" w:hAnsi="Century Gothic" w:cs="Times New Roman"/>
          <w:b/>
          <w:bCs/>
          <w:color w:val="auto"/>
          <w:sz w:val="24"/>
          <w:szCs w:val="24"/>
        </w:rPr>
      </w:pPr>
    </w:p>
    <w:p w14:paraId="7B025DB0" w14:textId="205D7723" w:rsidR="00A02B40" w:rsidRPr="001D71CC" w:rsidRDefault="006C1DF1" w:rsidP="001D71CC">
      <w:pPr>
        <w:pStyle w:val="Corps"/>
        <w:spacing w:line="240" w:lineRule="auto"/>
        <w:jc w:val="center"/>
        <w:rPr>
          <w:rFonts w:ascii="Century Gothic" w:hAnsi="Century Gothic"/>
          <w:b/>
          <w:bCs/>
          <w:sz w:val="24"/>
          <w:szCs w:val="24"/>
        </w:rPr>
        <w:sectPr w:rsidR="00A02B40" w:rsidRPr="001D71CC" w:rsidSect="00A02B40">
          <w:footerReference w:type="default" r:id="rId9"/>
          <w:pgSz w:w="11900" w:h="16840"/>
          <w:pgMar w:top="1152" w:right="1416" w:bottom="1418" w:left="1138" w:header="706" w:footer="706" w:gutter="0"/>
          <w:cols w:space="720"/>
          <w:titlePg/>
        </w:sectPr>
      </w:pPr>
      <w:r>
        <w:rPr>
          <w:rFonts w:ascii="Century Gothic" w:hAnsi="Century Gothic"/>
          <w:b/>
          <w:bCs/>
          <w:sz w:val="24"/>
          <w:szCs w:val="24"/>
        </w:rPr>
        <w:t>Octobre</w:t>
      </w:r>
      <w:r w:rsidR="00856E94">
        <w:rPr>
          <w:rFonts w:ascii="Century Gothic" w:hAnsi="Century Gothic"/>
          <w:b/>
          <w:bCs/>
          <w:sz w:val="24"/>
          <w:szCs w:val="24"/>
        </w:rPr>
        <w:t xml:space="preserve"> </w:t>
      </w:r>
      <w:r w:rsidR="00487132" w:rsidRPr="00487132">
        <w:rPr>
          <w:rFonts w:ascii="Century Gothic" w:hAnsi="Century Gothic"/>
          <w:b/>
          <w:bCs/>
          <w:sz w:val="24"/>
          <w:szCs w:val="24"/>
        </w:rPr>
        <w:t>202</w:t>
      </w:r>
      <w:r w:rsidR="00C63F06">
        <w:rPr>
          <w:rFonts w:ascii="Century Gothic" w:hAnsi="Century Gothic"/>
          <w:b/>
          <w:bCs/>
          <w:sz w:val="24"/>
          <w:szCs w:val="24"/>
        </w:rPr>
        <w:t>6</w:t>
      </w:r>
    </w:p>
    <w:p w14:paraId="7C4163FD" w14:textId="0445ACD2" w:rsidR="00477EB4" w:rsidRPr="0031528A" w:rsidRDefault="00477EB4" w:rsidP="00477EB4">
      <w:pPr>
        <w:spacing w:before="80" w:after="80"/>
        <w:jc w:val="both"/>
        <w:rPr>
          <w:rFonts w:ascii="Century Gothic" w:eastAsia="Overlock" w:hAnsi="Century Gothic" w:cs="Overlock"/>
          <w:b/>
        </w:rPr>
      </w:pPr>
      <w:bookmarkStart w:id="0" w:name="_Hlk204896871"/>
      <w:r w:rsidRPr="0031528A">
        <w:rPr>
          <w:rFonts w:ascii="Century Gothic" w:eastAsia="Overlock" w:hAnsi="Century Gothic" w:cs="Overlock"/>
          <w:b/>
        </w:rPr>
        <w:lastRenderedPageBreak/>
        <w:t xml:space="preserve">Monsieur le Président de l’Assemblée </w:t>
      </w:r>
      <w:proofErr w:type="gramStart"/>
      <w:r w:rsidRPr="0031528A">
        <w:rPr>
          <w:rFonts w:ascii="Century Gothic" w:eastAsia="Overlock" w:hAnsi="Century Gothic" w:cs="Overlock"/>
          <w:b/>
        </w:rPr>
        <w:t>Nationale</w:t>
      </w:r>
      <w:proofErr w:type="gramEnd"/>
      <w:r w:rsidRPr="0031528A">
        <w:rPr>
          <w:rFonts w:ascii="Century Gothic" w:eastAsia="Overlock" w:hAnsi="Century Gothic" w:cs="Overlock"/>
          <w:b/>
        </w:rPr>
        <w:t>,</w:t>
      </w:r>
    </w:p>
    <w:p w14:paraId="73A5E0CF" w14:textId="77777777" w:rsidR="00477EB4" w:rsidRPr="0031528A" w:rsidRDefault="00477EB4" w:rsidP="00477EB4">
      <w:pPr>
        <w:spacing w:before="80" w:after="80"/>
        <w:jc w:val="both"/>
        <w:rPr>
          <w:rFonts w:ascii="Century Gothic" w:eastAsia="Overlock" w:hAnsi="Century Gothic" w:cs="Overlock"/>
          <w:b/>
          <w:color w:val="000000"/>
        </w:rPr>
      </w:pPr>
      <w:r w:rsidRPr="0031528A">
        <w:rPr>
          <w:rFonts w:ascii="Century Gothic" w:eastAsia="Overlock" w:hAnsi="Century Gothic" w:cs="Overlock"/>
          <w:b/>
          <w:color w:val="000000"/>
        </w:rPr>
        <w:t>Monsieur le Premier Ministre, Chef du Gouvernement,</w:t>
      </w:r>
    </w:p>
    <w:p w14:paraId="3DAE67CD" w14:textId="77777777" w:rsidR="00477EB4" w:rsidRPr="0031528A" w:rsidRDefault="00477EB4" w:rsidP="00477EB4">
      <w:pPr>
        <w:spacing w:before="80" w:after="80"/>
        <w:jc w:val="both"/>
        <w:rPr>
          <w:rFonts w:ascii="Century Gothic" w:eastAsia="Overlock" w:hAnsi="Century Gothic" w:cs="Overlock"/>
          <w:b/>
          <w:color w:val="000000"/>
        </w:rPr>
      </w:pPr>
      <w:r w:rsidRPr="0031528A">
        <w:rPr>
          <w:rFonts w:ascii="Century Gothic" w:eastAsia="Overlock" w:hAnsi="Century Gothic" w:cs="Overlock"/>
          <w:b/>
          <w:color w:val="000000"/>
        </w:rPr>
        <w:t>Mesdames et Messieurs les Présidents des Institutions Républicaines,</w:t>
      </w:r>
    </w:p>
    <w:p w14:paraId="7848521D" w14:textId="07BF6FE9" w:rsidR="00477EB4" w:rsidRPr="0031528A" w:rsidRDefault="00477EB4" w:rsidP="00477EB4">
      <w:pPr>
        <w:spacing w:before="80" w:after="80"/>
        <w:jc w:val="both"/>
        <w:rPr>
          <w:rFonts w:ascii="Century Gothic" w:eastAsia="Overlock" w:hAnsi="Century Gothic" w:cs="Overlock"/>
          <w:b/>
          <w:color w:val="000000"/>
        </w:rPr>
      </w:pPr>
      <w:r w:rsidRPr="0031528A">
        <w:rPr>
          <w:rFonts w:ascii="Century Gothic" w:eastAsia="Overlock" w:hAnsi="Century Gothic" w:cs="Overlock"/>
          <w:b/>
          <w:color w:val="000000"/>
        </w:rPr>
        <w:t xml:space="preserve">Honorables </w:t>
      </w:r>
      <w:r w:rsidR="00EA44F8" w:rsidRPr="0031528A">
        <w:rPr>
          <w:rFonts w:ascii="Century Gothic" w:eastAsia="Overlock" w:hAnsi="Century Gothic" w:cs="Overlock"/>
          <w:b/>
          <w:color w:val="000000"/>
        </w:rPr>
        <w:t>Députés</w:t>
      </w:r>
      <w:r w:rsidRPr="0031528A">
        <w:rPr>
          <w:rFonts w:ascii="Century Gothic" w:eastAsia="Overlock" w:hAnsi="Century Gothic" w:cs="Overlock"/>
          <w:b/>
          <w:color w:val="000000"/>
        </w:rPr>
        <w:t>,</w:t>
      </w:r>
    </w:p>
    <w:p w14:paraId="09831EFF" w14:textId="77777777" w:rsidR="00477EB4" w:rsidRPr="0031528A" w:rsidRDefault="00477EB4" w:rsidP="00477EB4">
      <w:pPr>
        <w:spacing w:before="80" w:after="80"/>
        <w:jc w:val="both"/>
        <w:rPr>
          <w:rFonts w:ascii="Century Gothic" w:eastAsia="Overlock" w:hAnsi="Century Gothic" w:cs="Overlock"/>
          <w:b/>
          <w:color w:val="000000"/>
        </w:rPr>
      </w:pPr>
      <w:r w:rsidRPr="0031528A">
        <w:rPr>
          <w:rFonts w:ascii="Century Gothic" w:eastAsia="Overlock" w:hAnsi="Century Gothic" w:cs="Overlock"/>
          <w:b/>
          <w:color w:val="000000"/>
        </w:rPr>
        <w:t>Monsieur le Ministre Conseiller à la Présidence de la République, Chargé des Relations avec les Institutions Républicaines,</w:t>
      </w:r>
    </w:p>
    <w:p w14:paraId="0648C4E1" w14:textId="77777777" w:rsidR="00477EB4" w:rsidRPr="0031528A" w:rsidRDefault="00477EB4" w:rsidP="00477EB4">
      <w:pPr>
        <w:spacing w:before="80" w:after="80"/>
        <w:jc w:val="both"/>
        <w:rPr>
          <w:rFonts w:ascii="Century Gothic" w:eastAsia="Overlock" w:hAnsi="Century Gothic" w:cs="Overlock"/>
          <w:b/>
          <w:color w:val="000000"/>
        </w:rPr>
      </w:pPr>
      <w:r w:rsidRPr="0031528A">
        <w:rPr>
          <w:rFonts w:ascii="Century Gothic" w:eastAsia="Overlock" w:hAnsi="Century Gothic" w:cs="Overlock"/>
          <w:b/>
          <w:color w:val="000000"/>
        </w:rPr>
        <w:t>Mesdames et Messieurs les membres du Gouvernement,</w:t>
      </w:r>
    </w:p>
    <w:p w14:paraId="30B58D9B" w14:textId="77777777" w:rsidR="00477EB4" w:rsidRPr="0031528A" w:rsidRDefault="00477EB4" w:rsidP="00477EB4">
      <w:pPr>
        <w:spacing w:before="80" w:after="80"/>
        <w:jc w:val="both"/>
        <w:rPr>
          <w:rFonts w:ascii="Century Gothic" w:eastAsia="Overlock" w:hAnsi="Century Gothic" w:cs="Overlock"/>
          <w:b/>
          <w:color w:val="000000"/>
        </w:rPr>
      </w:pPr>
      <w:r w:rsidRPr="0031528A">
        <w:rPr>
          <w:rFonts w:ascii="Century Gothic" w:eastAsia="Overlock" w:hAnsi="Century Gothic" w:cs="Overlock"/>
          <w:b/>
          <w:color w:val="000000"/>
        </w:rPr>
        <w:t>Monsieur le Gouverneur de la Banque Centrale de la République de Guinée,</w:t>
      </w:r>
    </w:p>
    <w:p w14:paraId="4006510B" w14:textId="77777777" w:rsidR="00477EB4" w:rsidRPr="0031528A" w:rsidRDefault="00477EB4" w:rsidP="00477EB4">
      <w:pPr>
        <w:spacing w:before="80" w:after="80"/>
        <w:jc w:val="both"/>
        <w:rPr>
          <w:rFonts w:ascii="Century Gothic" w:eastAsia="Overlock" w:hAnsi="Century Gothic" w:cs="Overlock"/>
          <w:b/>
          <w:color w:val="000000"/>
        </w:rPr>
      </w:pPr>
      <w:r w:rsidRPr="0031528A">
        <w:rPr>
          <w:rFonts w:ascii="Century Gothic" w:eastAsia="Overlock" w:hAnsi="Century Gothic" w:cs="Overlock"/>
          <w:b/>
          <w:color w:val="000000"/>
        </w:rPr>
        <w:t xml:space="preserve">Mesdames et Messieurs les Membres du Corps Diplomatique et Représentants des Institutions Internationales accréditées en Guinée, </w:t>
      </w:r>
    </w:p>
    <w:p w14:paraId="4D5FF5C0" w14:textId="77777777" w:rsidR="00477EB4" w:rsidRPr="0031528A" w:rsidRDefault="00477EB4" w:rsidP="00477EB4">
      <w:pPr>
        <w:spacing w:before="80" w:after="80"/>
        <w:jc w:val="both"/>
        <w:rPr>
          <w:rFonts w:ascii="Century Gothic" w:eastAsia="Overlock" w:hAnsi="Century Gothic" w:cs="Overlock"/>
          <w:b/>
          <w:color w:val="000000"/>
        </w:rPr>
      </w:pPr>
      <w:r w:rsidRPr="0031528A">
        <w:rPr>
          <w:rFonts w:ascii="Century Gothic" w:eastAsia="Overlock" w:hAnsi="Century Gothic" w:cs="Overlock"/>
          <w:b/>
          <w:color w:val="000000"/>
        </w:rPr>
        <w:t>Madame la Gouverneure de la Ville de Conakry,</w:t>
      </w:r>
    </w:p>
    <w:p w14:paraId="7563B005" w14:textId="3C28F2A1" w:rsidR="00477EB4" w:rsidRPr="0031528A" w:rsidRDefault="00EB7E01" w:rsidP="00477EB4">
      <w:pPr>
        <w:spacing w:before="80" w:after="80"/>
        <w:jc w:val="both"/>
        <w:rPr>
          <w:rFonts w:ascii="Century Gothic" w:eastAsia="Overlock" w:hAnsi="Century Gothic" w:cs="Overlock"/>
          <w:b/>
          <w:color w:val="000000"/>
        </w:rPr>
      </w:pPr>
      <w:r w:rsidRPr="00DC7126">
        <w:rPr>
          <w:rFonts w:ascii="Century Gothic" w:eastAsia="Overlock" w:hAnsi="Century Gothic" w:cs="Overlock"/>
          <w:b/>
          <w:color w:val="000000" w:themeColor="text1"/>
        </w:rPr>
        <w:t xml:space="preserve">Mesdames et </w:t>
      </w:r>
      <w:r w:rsidR="00477EB4" w:rsidRPr="0031528A">
        <w:rPr>
          <w:rFonts w:ascii="Century Gothic" w:eastAsia="Overlock" w:hAnsi="Century Gothic" w:cs="Overlock"/>
          <w:b/>
          <w:color w:val="000000"/>
        </w:rPr>
        <w:t xml:space="preserve">Messieurs les </w:t>
      </w:r>
      <w:r w:rsidR="0031528A">
        <w:rPr>
          <w:rFonts w:ascii="Century Gothic" w:eastAsia="Overlock" w:hAnsi="Century Gothic" w:cs="Overlock"/>
          <w:b/>
          <w:color w:val="000000"/>
        </w:rPr>
        <w:t>Maires</w:t>
      </w:r>
      <w:r w:rsidR="00477EB4" w:rsidRPr="0031528A">
        <w:rPr>
          <w:rFonts w:ascii="Century Gothic" w:eastAsia="Overlock" w:hAnsi="Century Gothic" w:cs="Overlock"/>
          <w:b/>
          <w:color w:val="000000"/>
        </w:rPr>
        <w:t xml:space="preserve"> des </w:t>
      </w:r>
      <w:r w:rsidR="007E2EBB">
        <w:rPr>
          <w:rFonts w:ascii="Century Gothic" w:eastAsia="Overlock" w:hAnsi="Century Gothic" w:cs="Overlock"/>
          <w:b/>
          <w:color w:val="000000"/>
        </w:rPr>
        <w:t>C</w:t>
      </w:r>
      <w:r w:rsidR="00477EB4" w:rsidRPr="0031528A">
        <w:rPr>
          <w:rFonts w:ascii="Century Gothic" w:eastAsia="Overlock" w:hAnsi="Century Gothic" w:cs="Overlock"/>
          <w:b/>
          <w:color w:val="000000"/>
        </w:rPr>
        <w:t xml:space="preserve">ommunes de Conakry, </w:t>
      </w:r>
    </w:p>
    <w:p w14:paraId="0C64B7E4" w14:textId="77777777" w:rsidR="00477EB4" w:rsidRPr="0031528A" w:rsidRDefault="00477EB4" w:rsidP="00477EB4">
      <w:pPr>
        <w:spacing w:before="80" w:after="80"/>
        <w:jc w:val="both"/>
        <w:rPr>
          <w:rFonts w:ascii="Century Gothic" w:eastAsia="Overlock" w:hAnsi="Century Gothic" w:cs="Overlock"/>
          <w:b/>
          <w:color w:val="000000"/>
        </w:rPr>
      </w:pPr>
      <w:r w:rsidRPr="0031528A">
        <w:rPr>
          <w:rFonts w:ascii="Century Gothic" w:eastAsia="Overlock" w:hAnsi="Century Gothic" w:cs="Overlock"/>
          <w:b/>
          <w:color w:val="000000"/>
        </w:rPr>
        <w:t>Mesdames et Messieurs les Hauts Cadres de l’Administration Publique,</w:t>
      </w:r>
    </w:p>
    <w:p w14:paraId="0EEF53EA" w14:textId="77777777" w:rsidR="00477EB4" w:rsidRPr="0031528A" w:rsidRDefault="00477EB4" w:rsidP="00477EB4">
      <w:pPr>
        <w:spacing w:before="80" w:after="80"/>
        <w:jc w:val="both"/>
        <w:rPr>
          <w:rFonts w:ascii="Century Gothic" w:eastAsia="Overlock" w:hAnsi="Century Gothic" w:cs="Overlock"/>
          <w:b/>
          <w:color w:val="000000"/>
        </w:rPr>
      </w:pPr>
      <w:r w:rsidRPr="0031528A">
        <w:rPr>
          <w:rFonts w:ascii="Century Gothic" w:eastAsia="Overlock" w:hAnsi="Century Gothic" w:cs="Overlock"/>
          <w:b/>
          <w:color w:val="000000"/>
        </w:rPr>
        <w:t>Mesdames et Messieurs les membres du personnel de l’administration parlementaire,</w:t>
      </w:r>
    </w:p>
    <w:p w14:paraId="0E72E053" w14:textId="77777777" w:rsidR="00477EB4" w:rsidRPr="0031528A" w:rsidRDefault="00477EB4" w:rsidP="00477EB4">
      <w:pPr>
        <w:spacing w:before="80" w:after="80"/>
        <w:jc w:val="both"/>
        <w:rPr>
          <w:rFonts w:ascii="Century Gothic" w:eastAsia="Overlock" w:hAnsi="Century Gothic" w:cs="Overlock"/>
          <w:b/>
          <w:color w:val="000000"/>
        </w:rPr>
      </w:pPr>
      <w:r w:rsidRPr="0031528A">
        <w:rPr>
          <w:rFonts w:ascii="Century Gothic" w:eastAsia="Overlock" w:hAnsi="Century Gothic" w:cs="Overlock"/>
          <w:b/>
          <w:color w:val="000000"/>
        </w:rPr>
        <w:t>Mesdames et Messieurs les représentants du secteur privé et de la société civile,</w:t>
      </w:r>
    </w:p>
    <w:p w14:paraId="681478FC" w14:textId="77777777" w:rsidR="00477EB4" w:rsidRPr="0031528A" w:rsidRDefault="00477EB4" w:rsidP="00477EB4">
      <w:pPr>
        <w:spacing w:before="80" w:after="80"/>
        <w:jc w:val="both"/>
        <w:rPr>
          <w:rFonts w:ascii="Century Gothic" w:eastAsia="Overlock" w:hAnsi="Century Gothic" w:cs="Overlock"/>
          <w:b/>
          <w:color w:val="000000"/>
        </w:rPr>
      </w:pPr>
      <w:r w:rsidRPr="0031528A">
        <w:rPr>
          <w:rFonts w:ascii="Century Gothic" w:eastAsia="Overlock" w:hAnsi="Century Gothic" w:cs="Overlock"/>
          <w:b/>
          <w:color w:val="000000"/>
        </w:rPr>
        <w:t>Mesdames et Messieurs,</w:t>
      </w:r>
    </w:p>
    <w:p w14:paraId="74725B86" w14:textId="77777777" w:rsidR="00477EB4" w:rsidRPr="0031528A" w:rsidRDefault="00477EB4" w:rsidP="00477EB4">
      <w:pPr>
        <w:spacing w:before="80" w:after="240"/>
        <w:jc w:val="both"/>
        <w:rPr>
          <w:rFonts w:ascii="Century Gothic" w:eastAsia="Overlock" w:hAnsi="Century Gothic" w:cs="Overlock"/>
          <w:b/>
          <w:color w:val="000000"/>
        </w:rPr>
      </w:pPr>
      <w:r w:rsidRPr="0031528A">
        <w:rPr>
          <w:rFonts w:ascii="Century Gothic" w:eastAsia="Overlock" w:hAnsi="Century Gothic" w:cs="Overlock"/>
          <w:b/>
          <w:color w:val="000000"/>
        </w:rPr>
        <w:t xml:space="preserve">Distingués invités, </w:t>
      </w:r>
    </w:p>
    <w:p w14:paraId="399C1B16" w14:textId="5CD140A3" w:rsidR="003510C2" w:rsidRPr="005C5B44" w:rsidRDefault="003510C2" w:rsidP="00E966B8">
      <w:pPr>
        <w:pStyle w:val="Corps"/>
        <w:spacing w:before="120" w:after="120" w:line="276" w:lineRule="auto"/>
        <w:jc w:val="both"/>
        <w:rPr>
          <w:rFonts w:ascii="Century Gothic" w:hAnsi="Century Gothic" w:cs="Times New Roman"/>
          <w:color w:val="auto"/>
          <w:sz w:val="24"/>
          <w:szCs w:val="24"/>
        </w:rPr>
      </w:pPr>
      <w:r w:rsidRPr="005C5B44">
        <w:rPr>
          <w:rFonts w:ascii="Century Gothic" w:hAnsi="Century Gothic" w:cs="Times New Roman"/>
          <w:color w:val="auto"/>
          <w:sz w:val="24"/>
          <w:szCs w:val="24"/>
        </w:rPr>
        <w:t xml:space="preserve">La tenue de cette </w:t>
      </w:r>
      <w:r w:rsidR="0017240A">
        <w:rPr>
          <w:rFonts w:ascii="Century Gothic" w:hAnsi="Century Gothic" w:cs="Times New Roman"/>
          <w:color w:val="auto"/>
          <w:sz w:val="24"/>
          <w:szCs w:val="24"/>
        </w:rPr>
        <w:t xml:space="preserve">séance </w:t>
      </w:r>
      <w:r w:rsidRPr="005C5B44">
        <w:rPr>
          <w:rFonts w:ascii="Century Gothic" w:hAnsi="Century Gothic" w:cs="Times New Roman"/>
          <w:color w:val="auto"/>
          <w:sz w:val="24"/>
          <w:szCs w:val="24"/>
        </w:rPr>
        <w:t xml:space="preserve">plénière m’offre </w:t>
      </w:r>
      <w:r w:rsidR="00DC7126" w:rsidRPr="005C5B44">
        <w:rPr>
          <w:rFonts w:ascii="Century Gothic" w:hAnsi="Century Gothic" w:cs="Times New Roman"/>
          <w:color w:val="auto"/>
          <w:sz w:val="24"/>
          <w:szCs w:val="24"/>
        </w:rPr>
        <w:t>l’</w:t>
      </w:r>
      <w:r w:rsidR="0017240A">
        <w:rPr>
          <w:rFonts w:ascii="Century Gothic" w:hAnsi="Century Gothic" w:cs="Times New Roman"/>
          <w:color w:val="auto"/>
          <w:sz w:val="24"/>
          <w:szCs w:val="24"/>
        </w:rPr>
        <w:t xml:space="preserve">honneur </w:t>
      </w:r>
      <w:r w:rsidR="005C5B44" w:rsidRPr="009A16D1">
        <w:rPr>
          <w:rFonts w:ascii="Century Gothic" w:hAnsi="Century Gothic" w:cs="Times New Roman"/>
          <w:color w:val="auto"/>
          <w:sz w:val="24"/>
          <w:szCs w:val="24"/>
        </w:rPr>
        <w:t xml:space="preserve">de </w:t>
      </w:r>
      <w:r w:rsidR="00DC7126" w:rsidRPr="005C5B44">
        <w:rPr>
          <w:rFonts w:ascii="Century Gothic" w:hAnsi="Century Gothic" w:cs="Times New Roman"/>
          <w:color w:val="auto"/>
          <w:sz w:val="24"/>
          <w:szCs w:val="24"/>
        </w:rPr>
        <w:t>m’</w:t>
      </w:r>
      <w:r w:rsidRPr="005C5B44">
        <w:rPr>
          <w:rFonts w:ascii="Century Gothic" w:hAnsi="Century Gothic" w:cs="Times New Roman"/>
          <w:color w:val="auto"/>
          <w:sz w:val="24"/>
          <w:szCs w:val="24"/>
        </w:rPr>
        <w:t xml:space="preserve">adresser </w:t>
      </w:r>
      <w:r w:rsidR="00DC7126" w:rsidRPr="005C5B44">
        <w:rPr>
          <w:rFonts w:ascii="Century Gothic" w:hAnsi="Century Gothic" w:cs="Times New Roman"/>
          <w:color w:val="auto"/>
          <w:sz w:val="24"/>
          <w:szCs w:val="24"/>
        </w:rPr>
        <w:t>pour la première fois</w:t>
      </w:r>
      <w:r w:rsidR="0017240A">
        <w:rPr>
          <w:rFonts w:ascii="Century Gothic" w:hAnsi="Century Gothic" w:cs="Times New Roman"/>
          <w:color w:val="auto"/>
          <w:sz w:val="24"/>
          <w:szCs w:val="24"/>
        </w:rPr>
        <w:t>,</w:t>
      </w:r>
      <w:r w:rsidR="00DC7126" w:rsidRPr="005C5B44">
        <w:rPr>
          <w:rFonts w:ascii="Century Gothic" w:hAnsi="Century Gothic" w:cs="Times New Roman"/>
          <w:color w:val="auto"/>
          <w:sz w:val="24"/>
          <w:szCs w:val="24"/>
        </w:rPr>
        <w:t xml:space="preserve"> </w:t>
      </w:r>
      <w:r w:rsidRPr="005C5B44">
        <w:rPr>
          <w:rFonts w:ascii="Century Gothic" w:hAnsi="Century Gothic" w:cs="Times New Roman"/>
          <w:color w:val="auto"/>
          <w:sz w:val="24"/>
          <w:szCs w:val="24"/>
        </w:rPr>
        <w:t>à votre auguste Assemblée</w:t>
      </w:r>
      <w:r w:rsidR="001340C2">
        <w:rPr>
          <w:rFonts w:ascii="Century Gothic" w:hAnsi="Century Gothic" w:cs="Times New Roman"/>
          <w:color w:val="auto"/>
          <w:sz w:val="24"/>
          <w:szCs w:val="24"/>
        </w:rPr>
        <w:t>,</w:t>
      </w:r>
      <w:r w:rsidR="00DC7126" w:rsidRPr="005C5B44">
        <w:rPr>
          <w:rFonts w:ascii="Century Gothic" w:hAnsi="Century Gothic" w:cs="Times New Roman"/>
          <w:color w:val="auto"/>
          <w:sz w:val="24"/>
          <w:szCs w:val="24"/>
        </w:rPr>
        <w:t xml:space="preserve"> </w:t>
      </w:r>
      <w:r w:rsidR="0017240A">
        <w:rPr>
          <w:rFonts w:ascii="Century Gothic" w:hAnsi="Century Gothic" w:cs="Times New Roman"/>
          <w:color w:val="auto"/>
          <w:sz w:val="24"/>
          <w:szCs w:val="24"/>
        </w:rPr>
        <w:t xml:space="preserve">au titre </w:t>
      </w:r>
      <w:r w:rsidR="00DC7126" w:rsidRPr="005C5B44">
        <w:rPr>
          <w:rFonts w:ascii="Century Gothic" w:hAnsi="Century Gothic" w:cs="Times New Roman"/>
          <w:color w:val="auto"/>
          <w:sz w:val="24"/>
          <w:szCs w:val="24"/>
        </w:rPr>
        <w:t>de la 10</w:t>
      </w:r>
      <w:r w:rsidR="00DC7126" w:rsidRPr="005C5B44">
        <w:rPr>
          <w:rFonts w:ascii="Century Gothic" w:hAnsi="Century Gothic" w:cs="Times New Roman"/>
          <w:color w:val="auto"/>
          <w:sz w:val="24"/>
          <w:szCs w:val="24"/>
          <w:vertAlign w:val="superscript"/>
        </w:rPr>
        <w:t>ème</w:t>
      </w:r>
      <w:r w:rsidR="00DC7126" w:rsidRPr="005C5B44">
        <w:rPr>
          <w:rFonts w:ascii="Century Gothic" w:hAnsi="Century Gothic" w:cs="Times New Roman"/>
          <w:color w:val="auto"/>
          <w:sz w:val="24"/>
          <w:szCs w:val="24"/>
        </w:rPr>
        <w:t xml:space="preserve"> législature</w:t>
      </w:r>
      <w:r w:rsidR="005C5B44" w:rsidRPr="005C5B44">
        <w:rPr>
          <w:rFonts w:ascii="Century Gothic" w:hAnsi="Century Gothic" w:cs="Times New Roman"/>
          <w:color w:val="auto"/>
          <w:sz w:val="24"/>
          <w:szCs w:val="24"/>
        </w:rPr>
        <w:t xml:space="preserve">, </w:t>
      </w:r>
      <w:r w:rsidRPr="005C5B44">
        <w:rPr>
          <w:rFonts w:ascii="Century Gothic" w:hAnsi="Century Gothic" w:cs="Times New Roman"/>
          <w:color w:val="auto"/>
          <w:sz w:val="24"/>
          <w:szCs w:val="24"/>
        </w:rPr>
        <w:t>afin de vous présenter, au nom du Gouvernement, le Projet de Loi de Finances Rectificative pour l’année 2026.</w:t>
      </w:r>
    </w:p>
    <w:p w14:paraId="5DED9D0B" w14:textId="559117EF" w:rsidR="0017240A" w:rsidRDefault="0017240A" w:rsidP="00E966B8">
      <w:pPr>
        <w:pStyle w:val="Corps"/>
        <w:spacing w:before="120" w:after="240" w:line="276" w:lineRule="auto"/>
        <w:jc w:val="both"/>
        <w:rPr>
          <w:rFonts w:ascii="Century Gothic" w:hAnsi="Century Gothic" w:cs="Times New Roman"/>
          <w:color w:val="auto"/>
          <w:sz w:val="24"/>
          <w:szCs w:val="24"/>
        </w:rPr>
      </w:pPr>
      <w:r w:rsidRPr="0017240A">
        <w:rPr>
          <w:rFonts w:ascii="Century Gothic" w:hAnsi="Century Gothic" w:cs="Times New Roman"/>
          <w:color w:val="auto"/>
          <w:sz w:val="24"/>
          <w:szCs w:val="24"/>
        </w:rPr>
        <w:t xml:space="preserve">Ce projet de loi </w:t>
      </w:r>
      <w:r w:rsidR="001340C2">
        <w:rPr>
          <w:rFonts w:ascii="Century Gothic" w:hAnsi="Century Gothic" w:cs="Times New Roman"/>
          <w:color w:val="auto"/>
          <w:sz w:val="24"/>
          <w:szCs w:val="24"/>
        </w:rPr>
        <w:t>ajuste</w:t>
      </w:r>
      <w:r w:rsidRPr="0017240A">
        <w:rPr>
          <w:rFonts w:ascii="Century Gothic" w:hAnsi="Century Gothic" w:cs="Times New Roman"/>
          <w:color w:val="auto"/>
          <w:sz w:val="24"/>
          <w:szCs w:val="24"/>
        </w:rPr>
        <w:t xml:space="preserve"> les prévisions initialement retenu</w:t>
      </w:r>
      <w:r>
        <w:rPr>
          <w:rFonts w:ascii="Century Gothic" w:hAnsi="Century Gothic" w:cs="Times New Roman"/>
          <w:color w:val="auto"/>
          <w:sz w:val="24"/>
          <w:szCs w:val="24"/>
        </w:rPr>
        <w:t>e</w:t>
      </w:r>
      <w:r w:rsidRPr="0017240A">
        <w:rPr>
          <w:rFonts w:ascii="Century Gothic" w:hAnsi="Century Gothic" w:cs="Times New Roman"/>
          <w:color w:val="auto"/>
          <w:sz w:val="24"/>
          <w:szCs w:val="24"/>
        </w:rPr>
        <w:t>s dans la Loi de Finances pour l’exercice 2026, afin de tenir compte des évolutions intervenues dans le contexte économique, social et financier, tant au niveau national qu’international. Il prend également en compte les nouvelles priorités du Gouvernement, en cohérence avec la poursuite de la dynamique de</w:t>
      </w:r>
      <w:r w:rsidR="007F0DAC">
        <w:rPr>
          <w:rFonts w:ascii="Century Gothic" w:hAnsi="Century Gothic" w:cs="Times New Roman"/>
          <w:color w:val="auto"/>
          <w:sz w:val="24"/>
          <w:szCs w:val="24"/>
        </w:rPr>
        <w:t xml:space="preserve"> transformation économique</w:t>
      </w:r>
      <w:r w:rsidR="001340C2">
        <w:rPr>
          <w:rFonts w:ascii="Century Gothic" w:hAnsi="Century Gothic" w:cs="Times New Roman"/>
          <w:color w:val="auto"/>
          <w:sz w:val="24"/>
          <w:szCs w:val="24"/>
        </w:rPr>
        <w:t>,</w:t>
      </w:r>
      <w:r w:rsidR="007F0DAC">
        <w:rPr>
          <w:rFonts w:ascii="Century Gothic" w:hAnsi="Century Gothic" w:cs="Times New Roman"/>
          <w:color w:val="auto"/>
          <w:sz w:val="24"/>
          <w:szCs w:val="24"/>
        </w:rPr>
        <w:t xml:space="preserve"> </w:t>
      </w:r>
      <w:r w:rsidRPr="0017240A">
        <w:rPr>
          <w:rFonts w:ascii="Century Gothic" w:hAnsi="Century Gothic" w:cs="Times New Roman"/>
          <w:color w:val="auto"/>
          <w:sz w:val="24"/>
          <w:szCs w:val="24"/>
        </w:rPr>
        <w:t xml:space="preserve">engagée sous l’impulsion de </w:t>
      </w:r>
      <w:r w:rsidRPr="00CF4A62">
        <w:rPr>
          <w:rFonts w:ascii="Century Gothic" w:hAnsi="Century Gothic" w:cs="Times New Roman"/>
          <w:b/>
          <w:bCs/>
          <w:color w:val="auto"/>
          <w:sz w:val="24"/>
          <w:szCs w:val="24"/>
        </w:rPr>
        <w:t>Son Excellence Monsieur Mamadi DOUMBOUYA, Président de la République</w:t>
      </w:r>
      <w:r w:rsidRPr="0017240A">
        <w:rPr>
          <w:rFonts w:ascii="Century Gothic" w:hAnsi="Century Gothic" w:cs="Times New Roman"/>
          <w:color w:val="auto"/>
          <w:sz w:val="24"/>
          <w:szCs w:val="24"/>
        </w:rPr>
        <w:t xml:space="preserve">, et mise en œuvre sous la coordination de </w:t>
      </w:r>
      <w:r w:rsidRPr="00CF4A62">
        <w:rPr>
          <w:rFonts w:ascii="Century Gothic" w:hAnsi="Century Gothic" w:cs="Times New Roman"/>
          <w:b/>
          <w:bCs/>
          <w:color w:val="auto"/>
          <w:sz w:val="24"/>
          <w:szCs w:val="24"/>
        </w:rPr>
        <w:t>Monsieur Amadou Oury BAH, Premier Ministre, Chef du Gouvernement</w:t>
      </w:r>
      <w:r w:rsidRPr="0017240A">
        <w:rPr>
          <w:rFonts w:ascii="Century Gothic" w:hAnsi="Century Gothic" w:cs="Times New Roman"/>
          <w:color w:val="auto"/>
          <w:sz w:val="24"/>
          <w:szCs w:val="24"/>
        </w:rPr>
        <w:t>.</w:t>
      </w:r>
    </w:p>
    <w:p w14:paraId="0E59281E" w14:textId="45BB5055" w:rsidR="00BF1AA8" w:rsidRPr="00BF1AA8" w:rsidRDefault="00BF1AA8" w:rsidP="00E966B8">
      <w:pPr>
        <w:pStyle w:val="Corps"/>
        <w:spacing w:before="240" w:after="240" w:line="276" w:lineRule="auto"/>
        <w:contextualSpacing/>
        <w:jc w:val="both"/>
        <w:rPr>
          <w:rFonts w:ascii="Century Gothic" w:hAnsi="Century Gothic" w:cs="Times New Roman"/>
          <w:b/>
          <w:bCs/>
          <w:color w:val="auto"/>
          <w:sz w:val="24"/>
          <w:szCs w:val="24"/>
        </w:rPr>
      </w:pPr>
      <w:r w:rsidRPr="00BF1AA8">
        <w:rPr>
          <w:rFonts w:ascii="Century Gothic" w:hAnsi="Century Gothic" w:cs="Times New Roman"/>
          <w:b/>
          <w:bCs/>
          <w:color w:val="auto"/>
          <w:sz w:val="24"/>
          <w:szCs w:val="24"/>
        </w:rPr>
        <w:t>Monsieur le Président de l’Assemblée</w:t>
      </w:r>
      <w:r w:rsidR="00F70A16">
        <w:rPr>
          <w:rFonts w:ascii="Century Gothic" w:hAnsi="Century Gothic" w:cs="Times New Roman"/>
          <w:b/>
          <w:bCs/>
          <w:color w:val="auto"/>
          <w:sz w:val="24"/>
          <w:szCs w:val="24"/>
        </w:rPr>
        <w:t xml:space="preserve"> Nationale,</w:t>
      </w:r>
    </w:p>
    <w:p w14:paraId="4DF7D47C" w14:textId="2554ED26" w:rsidR="00BF1AA8" w:rsidRPr="00BF1AA8" w:rsidRDefault="00BF1AA8" w:rsidP="00E966B8">
      <w:pPr>
        <w:pStyle w:val="Corps"/>
        <w:spacing w:before="240" w:line="276" w:lineRule="auto"/>
        <w:contextualSpacing/>
        <w:jc w:val="both"/>
        <w:rPr>
          <w:rFonts w:ascii="Century Gothic" w:hAnsi="Century Gothic" w:cs="Times New Roman"/>
          <w:b/>
          <w:bCs/>
          <w:color w:val="auto"/>
          <w:sz w:val="24"/>
          <w:szCs w:val="24"/>
        </w:rPr>
      </w:pPr>
      <w:r w:rsidRPr="00BF1AA8">
        <w:rPr>
          <w:rFonts w:ascii="Century Gothic" w:hAnsi="Century Gothic" w:cs="Times New Roman"/>
          <w:b/>
          <w:bCs/>
          <w:color w:val="auto"/>
          <w:sz w:val="24"/>
          <w:szCs w:val="24"/>
        </w:rPr>
        <w:t xml:space="preserve">Honorables </w:t>
      </w:r>
      <w:r w:rsidR="00F70A16">
        <w:rPr>
          <w:rFonts w:ascii="Century Gothic" w:hAnsi="Century Gothic" w:cs="Times New Roman"/>
          <w:b/>
          <w:bCs/>
          <w:color w:val="auto"/>
          <w:sz w:val="24"/>
          <w:szCs w:val="24"/>
        </w:rPr>
        <w:t>d</w:t>
      </w:r>
      <w:r w:rsidRPr="00BF1AA8">
        <w:rPr>
          <w:rFonts w:ascii="Century Gothic" w:hAnsi="Century Gothic" w:cs="Times New Roman"/>
          <w:b/>
          <w:bCs/>
          <w:color w:val="auto"/>
          <w:sz w:val="24"/>
          <w:szCs w:val="24"/>
        </w:rPr>
        <w:t>éputés</w:t>
      </w:r>
      <w:r w:rsidR="00F70A16">
        <w:rPr>
          <w:rFonts w:ascii="Century Gothic" w:hAnsi="Century Gothic" w:cs="Times New Roman"/>
          <w:b/>
          <w:bCs/>
          <w:color w:val="auto"/>
          <w:sz w:val="24"/>
          <w:szCs w:val="24"/>
        </w:rPr>
        <w:t>,</w:t>
      </w:r>
    </w:p>
    <w:p w14:paraId="45E8DBCC" w14:textId="129798E5" w:rsidR="0072488F" w:rsidRDefault="001340C2" w:rsidP="00E966B8">
      <w:pPr>
        <w:pStyle w:val="Corps"/>
        <w:spacing w:before="120" w:after="120" w:line="276" w:lineRule="auto"/>
        <w:jc w:val="both"/>
        <w:rPr>
          <w:rFonts w:ascii="Century Gothic" w:hAnsi="Century Gothic" w:cs="Times New Roman"/>
          <w:b/>
          <w:bCs/>
          <w:color w:val="auto"/>
          <w:sz w:val="24"/>
          <w:szCs w:val="24"/>
        </w:rPr>
      </w:pPr>
      <w:bookmarkStart w:id="1" w:name="_Hlk199766748"/>
      <w:r w:rsidRPr="001340C2">
        <w:rPr>
          <w:rFonts w:ascii="Century Gothic" w:hAnsi="Century Gothic" w:cs="Times New Roman"/>
          <w:color w:val="auto"/>
          <w:sz w:val="24"/>
          <w:szCs w:val="24"/>
        </w:rPr>
        <w:t>Je voudrais saisir l’occasion qui m’est offerte pour adresser mes chaleureuses félicitations à Monsieur le Président de l’Assemblée nationale ainsi qu’à l’ensemble des honorables députés, pour la confiance que le peuple de Guinée vous a témoignée en vous confiant la responsabilité d’animer cette haute et noble institution de la République.</w:t>
      </w:r>
    </w:p>
    <w:p w14:paraId="77ACDC95" w14:textId="2949FE6F" w:rsidR="0072488F" w:rsidRDefault="0072488F" w:rsidP="00E966B8">
      <w:pPr>
        <w:pStyle w:val="Corps"/>
        <w:spacing w:before="120" w:after="120" w:line="276" w:lineRule="auto"/>
        <w:jc w:val="both"/>
        <w:rPr>
          <w:rFonts w:ascii="Century Gothic" w:hAnsi="Century Gothic" w:cs="Times New Roman"/>
          <w:color w:val="auto"/>
          <w:sz w:val="24"/>
          <w:szCs w:val="24"/>
        </w:rPr>
      </w:pPr>
      <w:r w:rsidRPr="0072488F">
        <w:rPr>
          <w:rFonts w:ascii="Century Gothic" w:hAnsi="Century Gothic" w:cs="Times New Roman"/>
          <w:color w:val="auto"/>
          <w:sz w:val="24"/>
          <w:szCs w:val="24"/>
        </w:rPr>
        <w:lastRenderedPageBreak/>
        <w:t xml:space="preserve">Par votre mission de contrôle de l’action publique </w:t>
      </w:r>
      <w:r>
        <w:rPr>
          <w:rFonts w:ascii="Century Gothic" w:hAnsi="Century Gothic" w:cs="Times New Roman"/>
          <w:color w:val="auto"/>
          <w:sz w:val="24"/>
          <w:szCs w:val="24"/>
        </w:rPr>
        <w:t xml:space="preserve">en tant que </w:t>
      </w:r>
      <w:r w:rsidRPr="0072488F">
        <w:rPr>
          <w:rFonts w:ascii="Century Gothic" w:hAnsi="Century Gothic" w:cs="Times New Roman"/>
          <w:color w:val="auto"/>
          <w:sz w:val="24"/>
          <w:szCs w:val="24"/>
        </w:rPr>
        <w:t>représentation nationale, vous contribuez, aux côtés du Gouvernement, à la mise en œuvre et à l’évaluation des politiques publiques, au service des aspirations légitimes de nos concitoyens et du développement de notre pays.</w:t>
      </w:r>
    </w:p>
    <w:p w14:paraId="58F810A5" w14:textId="7631474D" w:rsidR="00E976B7" w:rsidRPr="00136AFB" w:rsidRDefault="00E976B7" w:rsidP="00E966B8">
      <w:pPr>
        <w:pStyle w:val="Corps"/>
        <w:spacing w:before="120" w:after="240" w:line="276" w:lineRule="auto"/>
        <w:jc w:val="both"/>
        <w:rPr>
          <w:rFonts w:ascii="Century Gothic" w:hAnsi="Century Gothic" w:cs="Times New Roman"/>
          <w:color w:val="auto"/>
          <w:sz w:val="24"/>
          <w:szCs w:val="24"/>
        </w:rPr>
      </w:pPr>
      <w:r w:rsidRPr="00136AFB">
        <w:rPr>
          <w:rFonts w:ascii="Century Gothic" w:hAnsi="Century Gothic" w:cs="Times New Roman"/>
          <w:color w:val="auto"/>
          <w:sz w:val="24"/>
          <w:szCs w:val="24"/>
        </w:rPr>
        <w:t>Puisse</w:t>
      </w:r>
      <w:r w:rsidR="00754213">
        <w:rPr>
          <w:rFonts w:ascii="Century Gothic" w:hAnsi="Century Gothic" w:cs="Times New Roman"/>
          <w:color w:val="auto"/>
          <w:sz w:val="24"/>
          <w:szCs w:val="24"/>
        </w:rPr>
        <w:t xml:space="preserve"> </w:t>
      </w:r>
      <w:r w:rsidR="00DE74B2">
        <w:rPr>
          <w:rFonts w:ascii="Century Gothic" w:hAnsi="Century Gothic" w:cs="Times New Roman"/>
          <w:b/>
          <w:bCs/>
          <w:color w:val="auto"/>
          <w:sz w:val="24"/>
          <w:szCs w:val="24"/>
        </w:rPr>
        <w:t>L</w:t>
      </w:r>
      <w:r w:rsidRPr="00136AFB">
        <w:rPr>
          <w:rFonts w:ascii="Century Gothic" w:hAnsi="Century Gothic" w:cs="Times New Roman"/>
          <w:b/>
          <w:bCs/>
          <w:color w:val="auto"/>
          <w:sz w:val="24"/>
          <w:szCs w:val="24"/>
        </w:rPr>
        <w:t>e</w:t>
      </w:r>
      <w:r w:rsidR="00754213">
        <w:rPr>
          <w:rFonts w:ascii="Century Gothic" w:hAnsi="Century Gothic" w:cs="Times New Roman"/>
          <w:b/>
          <w:bCs/>
          <w:color w:val="auto"/>
          <w:sz w:val="24"/>
          <w:szCs w:val="24"/>
        </w:rPr>
        <w:t xml:space="preserve"> </w:t>
      </w:r>
      <w:r w:rsidRPr="00136AFB">
        <w:rPr>
          <w:rFonts w:ascii="Century Gothic" w:hAnsi="Century Gothic" w:cs="Times New Roman"/>
          <w:b/>
          <w:bCs/>
          <w:color w:val="auto"/>
          <w:sz w:val="24"/>
          <w:szCs w:val="24"/>
        </w:rPr>
        <w:t>Tout-Puissant Allah</w:t>
      </w:r>
      <w:r w:rsidRPr="00136AFB">
        <w:rPr>
          <w:rFonts w:ascii="Century Gothic" w:hAnsi="Century Gothic" w:cs="Times New Roman"/>
          <w:color w:val="auto"/>
          <w:sz w:val="24"/>
          <w:szCs w:val="24"/>
        </w:rPr>
        <w:t xml:space="preserve"> nous accorder la sagesse, l'intégrité et le discernement nécessaires pour </w:t>
      </w:r>
      <w:r w:rsidR="006D1F89">
        <w:rPr>
          <w:rFonts w:ascii="Century Gothic" w:hAnsi="Century Gothic" w:cs="Times New Roman"/>
          <w:color w:val="auto"/>
          <w:sz w:val="24"/>
          <w:szCs w:val="24"/>
        </w:rPr>
        <w:t xml:space="preserve">accomplir </w:t>
      </w:r>
      <w:r w:rsidR="006D1F89" w:rsidRPr="006D1F89">
        <w:rPr>
          <w:rFonts w:ascii="Century Gothic" w:hAnsi="Century Gothic" w:cs="Times New Roman"/>
          <w:color w:val="auto"/>
          <w:sz w:val="24"/>
          <w:szCs w:val="24"/>
        </w:rPr>
        <w:t>nos missions respectives avec loyauté, responsabilité et un sens élevé de l’intérêt général.</w:t>
      </w:r>
      <w:r w:rsidR="006D1F89" w:rsidRPr="006D1F89" w:rsidDel="006D1F89">
        <w:rPr>
          <w:rFonts w:ascii="Century Gothic" w:hAnsi="Century Gothic" w:cs="Times New Roman"/>
          <w:color w:val="auto"/>
          <w:sz w:val="24"/>
          <w:szCs w:val="24"/>
        </w:rPr>
        <w:t xml:space="preserve"> </w:t>
      </w:r>
    </w:p>
    <w:p w14:paraId="06B41E32" w14:textId="77777777" w:rsidR="00754213" w:rsidRDefault="00754213" w:rsidP="00E966B8">
      <w:pPr>
        <w:pStyle w:val="Corps"/>
        <w:spacing w:before="240" w:after="240" w:line="276" w:lineRule="auto"/>
        <w:contextualSpacing/>
        <w:jc w:val="both"/>
        <w:rPr>
          <w:rFonts w:ascii="Century Gothic" w:hAnsi="Century Gothic" w:cs="Times New Roman"/>
          <w:b/>
          <w:bCs/>
          <w:color w:val="auto"/>
          <w:sz w:val="24"/>
          <w:szCs w:val="24"/>
        </w:rPr>
      </w:pPr>
    </w:p>
    <w:p w14:paraId="07388B3B" w14:textId="0C8FE0EA" w:rsidR="00B22560" w:rsidRPr="00BF1AA8" w:rsidRDefault="00B22560" w:rsidP="00E966B8">
      <w:pPr>
        <w:pStyle w:val="Corps"/>
        <w:spacing w:before="240" w:after="240" w:line="276" w:lineRule="auto"/>
        <w:contextualSpacing/>
        <w:jc w:val="both"/>
        <w:rPr>
          <w:rFonts w:ascii="Century Gothic" w:hAnsi="Century Gothic" w:cs="Times New Roman"/>
          <w:b/>
          <w:bCs/>
          <w:color w:val="auto"/>
          <w:sz w:val="24"/>
          <w:szCs w:val="24"/>
        </w:rPr>
      </w:pPr>
      <w:r w:rsidRPr="00BF1AA8">
        <w:rPr>
          <w:rFonts w:ascii="Century Gothic" w:hAnsi="Century Gothic" w:cs="Times New Roman"/>
          <w:b/>
          <w:bCs/>
          <w:color w:val="auto"/>
          <w:sz w:val="24"/>
          <w:szCs w:val="24"/>
        </w:rPr>
        <w:t>Monsieur le Président de l’Assemblée</w:t>
      </w:r>
      <w:r>
        <w:rPr>
          <w:rFonts w:ascii="Century Gothic" w:hAnsi="Century Gothic" w:cs="Times New Roman"/>
          <w:b/>
          <w:bCs/>
          <w:color w:val="auto"/>
          <w:sz w:val="24"/>
          <w:szCs w:val="24"/>
        </w:rPr>
        <w:t xml:space="preserve"> </w:t>
      </w:r>
      <w:proofErr w:type="gramStart"/>
      <w:r>
        <w:rPr>
          <w:rFonts w:ascii="Century Gothic" w:hAnsi="Century Gothic" w:cs="Times New Roman"/>
          <w:b/>
          <w:bCs/>
          <w:color w:val="auto"/>
          <w:sz w:val="24"/>
          <w:szCs w:val="24"/>
        </w:rPr>
        <w:t>Nationale</w:t>
      </w:r>
      <w:proofErr w:type="gramEnd"/>
      <w:r>
        <w:rPr>
          <w:rFonts w:ascii="Century Gothic" w:hAnsi="Century Gothic" w:cs="Times New Roman"/>
          <w:b/>
          <w:bCs/>
          <w:color w:val="auto"/>
          <w:sz w:val="24"/>
          <w:szCs w:val="24"/>
        </w:rPr>
        <w:t>,</w:t>
      </w:r>
    </w:p>
    <w:p w14:paraId="78212EF3" w14:textId="77777777" w:rsidR="00BF1AA8" w:rsidRPr="00F26B5B" w:rsidRDefault="00BF1AA8" w:rsidP="00E966B8">
      <w:pPr>
        <w:pStyle w:val="Corps"/>
        <w:spacing w:before="120" w:after="120" w:line="276" w:lineRule="auto"/>
        <w:jc w:val="both"/>
        <w:rPr>
          <w:rFonts w:ascii="Century Gothic" w:hAnsi="Century Gothic" w:cs="Times New Roman"/>
          <w:b/>
          <w:bCs/>
          <w:color w:val="auto"/>
          <w:sz w:val="24"/>
          <w:szCs w:val="24"/>
        </w:rPr>
      </w:pPr>
      <w:r w:rsidRPr="00F26B5B">
        <w:rPr>
          <w:rFonts w:ascii="Century Gothic" w:hAnsi="Century Gothic" w:cs="Times New Roman"/>
          <w:b/>
          <w:bCs/>
          <w:color w:val="auto"/>
          <w:sz w:val="24"/>
          <w:szCs w:val="24"/>
        </w:rPr>
        <w:t>Honorables Députés</w:t>
      </w:r>
    </w:p>
    <w:p w14:paraId="21DE499B" w14:textId="3A501FF7" w:rsidR="00FA7849" w:rsidRDefault="00FA7849" w:rsidP="00E966B8">
      <w:pPr>
        <w:pStyle w:val="Corps"/>
        <w:spacing w:before="120" w:after="120" w:line="276" w:lineRule="auto"/>
        <w:jc w:val="both"/>
        <w:rPr>
          <w:rFonts w:ascii="Century Gothic" w:hAnsi="Century Gothic" w:cs="Times New Roman"/>
          <w:color w:val="auto"/>
          <w:sz w:val="24"/>
          <w:szCs w:val="24"/>
        </w:rPr>
      </w:pPr>
      <w:r w:rsidRPr="00F26B5B">
        <w:rPr>
          <w:rFonts w:ascii="Century Gothic" w:hAnsi="Century Gothic" w:cs="Times New Roman"/>
          <w:color w:val="auto"/>
          <w:sz w:val="24"/>
          <w:szCs w:val="24"/>
        </w:rPr>
        <w:t xml:space="preserve">Depuis l’adoption de la Loi de Finances Initiale pour l’année 2026, plusieurs facteurs </w:t>
      </w:r>
      <w:r w:rsidR="00AC67E4">
        <w:rPr>
          <w:rFonts w:ascii="Century Gothic" w:hAnsi="Century Gothic" w:cs="Times New Roman"/>
          <w:color w:val="auto"/>
          <w:sz w:val="24"/>
          <w:szCs w:val="24"/>
        </w:rPr>
        <w:t>s</w:t>
      </w:r>
      <w:r w:rsidRPr="00F26B5B">
        <w:rPr>
          <w:rFonts w:ascii="Century Gothic" w:hAnsi="Century Gothic" w:cs="Times New Roman"/>
          <w:color w:val="auto"/>
          <w:sz w:val="24"/>
          <w:szCs w:val="24"/>
        </w:rPr>
        <w:t xml:space="preserve">ont </w:t>
      </w:r>
      <w:r w:rsidR="00AC67E4">
        <w:rPr>
          <w:rFonts w:ascii="Century Gothic" w:hAnsi="Century Gothic" w:cs="Times New Roman"/>
          <w:color w:val="auto"/>
          <w:sz w:val="24"/>
          <w:szCs w:val="24"/>
        </w:rPr>
        <w:t>intervenus</w:t>
      </w:r>
      <w:r w:rsidR="001340C2">
        <w:rPr>
          <w:rFonts w:ascii="Century Gothic" w:hAnsi="Century Gothic" w:cs="Times New Roman"/>
          <w:color w:val="auto"/>
          <w:sz w:val="24"/>
          <w:szCs w:val="24"/>
        </w:rPr>
        <w:t>,</w:t>
      </w:r>
      <w:r w:rsidR="00AC67E4">
        <w:rPr>
          <w:rFonts w:ascii="Century Gothic" w:hAnsi="Century Gothic" w:cs="Times New Roman"/>
          <w:color w:val="auto"/>
          <w:sz w:val="24"/>
          <w:szCs w:val="24"/>
        </w:rPr>
        <w:t xml:space="preserve"> </w:t>
      </w:r>
      <w:r w:rsidRPr="00F26B5B">
        <w:rPr>
          <w:rFonts w:ascii="Century Gothic" w:hAnsi="Century Gothic" w:cs="Times New Roman"/>
          <w:color w:val="auto"/>
          <w:sz w:val="24"/>
          <w:szCs w:val="24"/>
        </w:rPr>
        <w:t>rend</w:t>
      </w:r>
      <w:r w:rsidR="00C90811">
        <w:rPr>
          <w:rFonts w:ascii="Century Gothic" w:hAnsi="Century Gothic" w:cs="Times New Roman"/>
          <w:color w:val="auto"/>
          <w:sz w:val="24"/>
          <w:szCs w:val="24"/>
        </w:rPr>
        <w:t>a</w:t>
      </w:r>
      <w:r w:rsidRPr="00F26B5B">
        <w:rPr>
          <w:rFonts w:ascii="Century Gothic" w:hAnsi="Century Gothic" w:cs="Times New Roman"/>
          <w:color w:val="auto"/>
          <w:sz w:val="24"/>
          <w:szCs w:val="24"/>
        </w:rPr>
        <w:t>nt nécessaire une actualisation des prévisions budgétaires et un ajustement de</w:t>
      </w:r>
      <w:r w:rsidR="005049EC">
        <w:rPr>
          <w:rFonts w:ascii="Century Gothic" w:hAnsi="Century Gothic" w:cs="Times New Roman"/>
          <w:color w:val="auto"/>
          <w:sz w:val="24"/>
          <w:szCs w:val="24"/>
        </w:rPr>
        <w:t xml:space="preserve"> certaines</w:t>
      </w:r>
      <w:r w:rsidRPr="00F26B5B">
        <w:rPr>
          <w:rFonts w:ascii="Century Gothic" w:hAnsi="Century Gothic" w:cs="Times New Roman"/>
          <w:color w:val="auto"/>
          <w:sz w:val="24"/>
          <w:szCs w:val="24"/>
        </w:rPr>
        <w:t xml:space="preserve"> priorités gouvernementales, </w:t>
      </w:r>
      <w:r w:rsidR="00AC67E4">
        <w:rPr>
          <w:rFonts w:ascii="Century Gothic" w:hAnsi="Century Gothic" w:cs="Times New Roman"/>
          <w:color w:val="auto"/>
          <w:sz w:val="24"/>
          <w:szCs w:val="24"/>
        </w:rPr>
        <w:t xml:space="preserve">en vue </w:t>
      </w:r>
      <w:r w:rsidRPr="00F26B5B">
        <w:rPr>
          <w:rFonts w:ascii="Century Gothic" w:hAnsi="Century Gothic" w:cs="Times New Roman"/>
          <w:color w:val="auto"/>
          <w:sz w:val="24"/>
          <w:szCs w:val="24"/>
        </w:rPr>
        <w:t xml:space="preserve">de préserver les équilibres macroéconomiques et </w:t>
      </w:r>
      <w:r w:rsidR="00AC67E4">
        <w:rPr>
          <w:rFonts w:ascii="Century Gothic" w:hAnsi="Century Gothic" w:cs="Times New Roman"/>
          <w:color w:val="auto"/>
          <w:sz w:val="24"/>
          <w:szCs w:val="24"/>
        </w:rPr>
        <w:t xml:space="preserve">de </w:t>
      </w:r>
      <w:r w:rsidRPr="00F26B5B">
        <w:rPr>
          <w:rFonts w:ascii="Century Gothic" w:hAnsi="Century Gothic" w:cs="Times New Roman"/>
          <w:color w:val="auto"/>
          <w:sz w:val="24"/>
          <w:szCs w:val="24"/>
        </w:rPr>
        <w:t>poursuivre la réalisation des objectifs de développement de notre pays.</w:t>
      </w:r>
    </w:p>
    <w:p w14:paraId="3B6AD591" w14:textId="77777777" w:rsidR="00754213" w:rsidRDefault="00754213" w:rsidP="00E966B8">
      <w:pPr>
        <w:pStyle w:val="Corps"/>
        <w:spacing w:before="240" w:after="240" w:line="276" w:lineRule="auto"/>
        <w:contextualSpacing/>
        <w:jc w:val="both"/>
        <w:rPr>
          <w:rFonts w:ascii="Century Gothic" w:hAnsi="Century Gothic" w:cs="Times New Roman"/>
          <w:b/>
          <w:bCs/>
          <w:color w:val="auto"/>
          <w:sz w:val="24"/>
          <w:szCs w:val="24"/>
        </w:rPr>
      </w:pPr>
    </w:p>
    <w:p w14:paraId="241B54EE" w14:textId="5B89400B" w:rsidR="00B22560" w:rsidRPr="00BF1AA8" w:rsidRDefault="00B22560" w:rsidP="00E966B8">
      <w:pPr>
        <w:pStyle w:val="Corps"/>
        <w:spacing w:before="240" w:after="240" w:line="276" w:lineRule="auto"/>
        <w:contextualSpacing/>
        <w:jc w:val="both"/>
        <w:rPr>
          <w:rFonts w:ascii="Century Gothic" w:hAnsi="Century Gothic" w:cs="Times New Roman"/>
          <w:b/>
          <w:bCs/>
          <w:color w:val="auto"/>
          <w:sz w:val="24"/>
          <w:szCs w:val="24"/>
        </w:rPr>
      </w:pPr>
      <w:r w:rsidRPr="00BF1AA8">
        <w:rPr>
          <w:rFonts w:ascii="Century Gothic" w:hAnsi="Century Gothic" w:cs="Times New Roman"/>
          <w:b/>
          <w:bCs/>
          <w:color w:val="auto"/>
          <w:sz w:val="24"/>
          <w:szCs w:val="24"/>
        </w:rPr>
        <w:t>Monsieur le Président de l’Assemblée</w:t>
      </w:r>
      <w:r>
        <w:rPr>
          <w:rFonts w:ascii="Century Gothic" w:hAnsi="Century Gothic" w:cs="Times New Roman"/>
          <w:b/>
          <w:bCs/>
          <w:color w:val="auto"/>
          <w:sz w:val="24"/>
          <w:szCs w:val="24"/>
        </w:rPr>
        <w:t xml:space="preserve"> </w:t>
      </w:r>
      <w:proofErr w:type="gramStart"/>
      <w:r>
        <w:rPr>
          <w:rFonts w:ascii="Century Gothic" w:hAnsi="Century Gothic" w:cs="Times New Roman"/>
          <w:b/>
          <w:bCs/>
          <w:color w:val="auto"/>
          <w:sz w:val="24"/>
          <w:szCs w:val="24"/>
        </w:rPr>
        <w:t>Nationale</w:t>
      </w:r>
      <w:proofErr w:type="gramEnd"/>
      <w:r>
        <w:rPr>
          <w:rFonts w:ascii="Century Gothic" w:hAnsi="Century Gothic" w:cs="Times New Roman"/>
          <w:b/>
          <w:bCs/>
          <w:color w:val="auto"/>
          <w:sz w:val="24"/>
          <w:szCs w:val="24"/>
        </w:rPr>
        <w:t>,</w:t>
      </w:r>
    </w:p>
    <w:p w14:paraId="5ABD0E66" w14:textId="2F9A1C72" w:rsidR="00FA7849" w:rsidRDefault="00FA7849" w:rsidP="00E966B8">
      <w:pPr>
        <w:pStyle w:val="Corps"/>
        <w:spacing w:after="240" w:line="276" w:lineRule="auto"/>
        <w:contextualSpacing/>
        <w:jc w:val="both"/>
        <w:rPr>
          <w:rFonts w:ascii="Century Gothic" w:hAnsi="Century Gothic" w:cs="Times New Roman"/>
          <w:b/>
          <w:bCs/>
          <w:color w:val="auto"/>
          <w:sz w:val="24"/>
          <w:szCs w:val="24"/>
        </w:rPr>
      </w:pPr>
      <w:r w:rsidRPr="00BF1AA8">
        <w:rPr>
          <w:rFonts w:ascii="Century Gothic" w:hAnsi="Century Gothic" w:cs="Times New Roman"/>
          <w:b/>
          <w:bCs/>
          <w:color w:val="auto"/>
          <w:sz w:val="24"/>
          <w:szCs w:val="24"/>
        </w:rPr>
        <w:t>Honorables Députés</w:t>
      </w:r>
      <w:r w:rsidR="00B22560">
        <w:rPr>
          <w:rFonts w:ascii="Century Gothic" w:hAnsi="Century Gothic" w:cs="Times New Roman"/>
          <w:b/>
          <w:bCs/>
          <w:color w:val="auto"/>
          <w:sz w:val="24"/>
          <w:szCs w:val="24"/>
        </w:rPr>
        <w:t>,</w:t>
      </w:r>
    </w:p>
    <w:p w14:paraId="706C2D32" w14:textId="77777777" w:rsidR="006C72B2" w:rsidRPr="006C72B2" w:rsidRDefault="006C72B2" w:rsidP="00E966B8">
      <w:pPr>
        <w:pStyle w:val="Corps"/>
        <w:spacing w:after="240" w:line="276" w:lineRule="auto"/>
        <w:contextualSpacing/>
        <w:jc w:val="both"/>
        <w:rPr>
          <w:rFonts w:ascii="Century Gothic" w:hAnsi="Century Gothic" w:cs="Times New Roman"/>
          <w:b/>
          <w:bCs/>
          <w:color w:val="auto"/>
          <w:sz w:val="16"/>
          <w:szCs w:val="16"/>
        </w:rPr>
      </w:pPr>
    </w:p>
    <w:bookmarkEnd w:id="1"/>
    <w:p w14:paraId="7F15D623" w14:textId="7981F38A" w:rsidR="003A280B" w:rsidRPr="00136AFB" w:rsidRDefault="00FA7849" w:rsidP="00E966B8">
      <w:pPr>
        <w:pStyle w:val="Corps"/>
        <w:spacing w:before="120" w:after="120" w:line="276" w:lineRule="auto"/>
        <w:jc w:val="both"/>
        <w:rPr>
          <w:rFonts w:ascii="Century Gothic" w:hAnsi="Century Gothic" w:cs="Times New Roman"/>
          <w:color w:val="auto"/>
          <w:sz w:val="24"/>
          <w:szCs w:val="24"/>
        </w:rPr>
      </w:pPr>
      <w:r w:rsidRPr="00FA7849">
        <w:rPr>
          <w:rFonts w:ascii="Century Gothic" w:hAnsi="Century Gothic" w:cs="Times New Roman"/>
          <w:b/>
          <w:bCs/>
          <w:color w:val="auto"/>
          <w:sz w:val="24"/>
          <w:szCs w:val="24"/>
        </w:rPr>
        <w:t>A l’échelle internationale</w:t>
      </w:r>
      <w:r>
        <w:rPr>
          <w:rFonts w:ascii="Century Gothic" w:hAnsi="Century Gothic" w:cs="Times New Roman"/>
          <w:b/>
          <w:bCs/>
          <w:color w:val="auto"/>
          <w:sz w:val="24"/>
          <w:szCs w:val="24"/>
        </w:rPr>
        <w:t>,</w:t>
      </w:r>
      <w:r>
        <w:rPr>
          <w:rFonts w:ascii="Century Gothic" w:hAnsi="Century Gothic" w:cs="Times New Roman"/>
          <w:color w:val="auto"/>
          <w:sz w:val="24"/>
          <w:szCs w:val="24"/>
        </w:rPr>
        <w:t xml:space="preserve"> </w:t>
      </w:r>
      <w:r w:rsidR="003A280B" w:rsidRPr="00136AFB">
        <w:rPr>
          <w:rFonts w:ascii="Century Gothic" w:hAnsi="Century Gothic" w:cs="Times New Roman"/>
          <w:color w:val="auto"/>
          <w:sz w:val="24"/>
          <w:szCs w:val="24"/>
        </w:rPr>
        <w:t xml:space="preserve">les perspectives économiques </w:t>
      </w:r>
      <w:r w:rsidR="00D235EF">
        <w:rPr>
          <w:rFonts w:ascii="Century Gothic" w:hAnsi="Century Gothic" w:cs="Times New Roman"/>
          <w:color w:val="auto"/>
          <w:sz w:val="24"/>
          <w:szCs w:val="24"/>
        </w:rPr>
        <w:t xml:space="preserve">demeurent </w:t>
      </w:r>
      <w:r w:rsidR="003A280B" w:rsidRPr="00136AFB">
        <w:rPr>
          <w:rFonts w:ascii="Century Gothic" w:hAnsi="Century Gothic" w:cs="Times New Roman"/>
          <w:color w:val="auto"/>
          <w:sz w:val="24"/>
          <w:szCs w:val="24"/>
        </w:rPr>
        <w:t xml:space="preserve">marquées par une forte incertitude. </w:t>
      </w:r>
      <w:r w:rsidR="00D235EF">
        <w:rPr>
          <w:rFonts w:ascii="Century Gothic" w:hAnsi="Century Gothic" w:cs="Times New Roman"/>
          <w:color w:val="auto"/>
          <w:sz w:val="24"/>
          <w:szCs w:val="24"/>
        </w:rPr>
        <w:t>L</w:t>
      </w:r>
      <w:r w:rsidR="00856E94">
        <w:rPr>
          <w:rFonts w:ascii="Century Gothic" w:hAnsi="Century Gothic" w:cs="Times New Roman"/>
          <w:color w:val="auto"/>
          <w:sz w:val="24"/>
          <w:szCs w:val="24"/>
        </w:rPr>
        <w:t xml:space="preserve">es </w:t>
      </w:r>
      <w:r w:rsidR="003A280B" w:rsidRPr="00136AFB">
        <w:rPr>
          <w:rFonts w:ascii="Century Gothic" w:hAnsi="Century Gothic" w:cs="Times New Roman"/>
          <w:color w:val="auto"/>
          <w:sz w:val="24"/>
          <w:szCs w:val="24"/>
        </w:rPr>
        <w:t xml:space="preserve">tensions géopolitiques </w:t>
      </w:r>
      <w:r w:rsidR="00D235EF">
        <w:rPr>
          <w:rFonts w:ascii="Century Gothic" w:hAnsi="Century Gothic" w:cs="Times New Roman"/>
          <w:color w:val="auto"/>
          <w:sz w:val="24"/>
          <w:szCs w:val="24"/>
        </w:rPr>
        <w:t xml:space="preserve">persistantes </w:t>
      </w:r>
      <w:r w:rsidR="003A280B" w:rsidRPr="00136AFB">
        <w:rPr>
          <w:rFonts w:ascii="Century Gothic" w:hAnsi="Century Gothic" w:cs="Times New Roman"/>
          <w:color w:val="auto"/>
          <w:sz w:val="24"/>
          <w:szCs w:val="24"/>
        </w:rPr>
        <w:t>au Moyen-</w:t>
      </w:r>
      <w:r w:rsidR="00C90811" w:rsidRPr="00136AFB">
        <w:rPr>
          <w:rFonts w:ascii="Century Gothic" w:hAnsi="Century Gothic" w:cs="Times New Roman"/>
          <w:color w:val="auto"/>
          <w:sz w:val="24"/>
          <w:szCs w:val="24"/>
        </w:rPr>
        <w:t>Orient</w:t>
      </w:r>
      <w:r w:rsidR="00C90811">
        <w:rPr>
          <w:rFonts w:ascii="Century Gothic" w:hAnsi="Century Gothic" w:cs="Times New Roman"/>
          <w:color w:val="auto"/>
          <w:sz w:val="24"/>
          <w:szCs w:val="24"/>
        </w:rPr>
        <w:t xml:space="preserve"> et la poursuite de la guerre russo-ukrainienne </w:t>
      </w:r>
      <w:r w:rsidR="00856E94">
        <w:rPr>
          <w:rFonts w:ascii="Century Gothic" w:hAnsi="Century Gothic" w:cs="Times New Roman"/>
          <w:color w:val="auto"/>
          <w:sz w:val="24"/>
          <w:szCs w:val="24"/>
        </w:rPr>
        <w:t>ont</w:t>
      </w:r>
      <w:r w:rsidR="003A280B" w:rsidRPr="00136AFB">
        <w:rPr>
          <w:rFonts w:ascii="Century Gothic" w:hAnsi="Century Gothic" w:cs="Times New Roman"/>
          <w:color w:val="auto"/>
          <w:sz w:val="24"/>
          <w:szCs w:val="24"/>
        </w:rPr>
        <w:t xml:space="preserve"> </w:t>
      </w:r>
      <w:r w:rsidR="00D235EF">
        <w:rPr>
          <w:rFonts w:ascii="Century Gothic" w:hAnsi="Century Gothic" w:cs="Times New Roman"/>
          <w:color w:val="auto"/>
          <w:sz w:val="24"/>
          <w:szCs w:val="24"/>
        </w:rPr>
        <w:t xml:space="preserve">notamment </w:t>
      </w:r>
      <w:r w:rsidR="003A280B" w:rsidRPr="00136AFB">
        <w:rPr>
          <w:rFonts w:ascii="Century Gothic" w:hAnsi="Century Gothic" w:cs="Times New Roman"/>
          <w:color w:val="auto"/>
          <w:sz w:val="24"/>
          <w:szCs w:val="24"/>
        </w:rPr>
        <w:t>accentué les risques pesant sur l'</w:t>
      </w:r>
      <w:r w:rsidR="00D235EF">
        <w:rPr>
          <w:rFonts w:ascii="Century Gothic" w:hAnsi="Century Gothic" w:cs="Times New Roman"/>
          <w:color w:val="auto"/>
          <w:sz w:val="24"/>
          <w:szCs w:val="24"/>
        </w:rPr>
        <w:t xml:space="preserve">activité </w:t>
      </w:r>
      <w:r w:rsidR="003A280B" w:rsidRPr="00136AFB">
        <w:rPr>
          <w:rFonts w:ascii="Century Gothic" w:hAnsi="Century Gothic" w:cs="Times New Roman"/>
          <w:color w:val="auto"/>
          <w:sz w:val="24"/>
          <w:szCs w:val="24"/>
        </w:rPr>
        <w:t xml:space="preserve">économie mondiale, </w:t>
      </w:r>
      <w:r w:rsidR="00D235EF">
        <w:rPr>
          <w:rFonts w:ascii="Century Gothic" w:hAnsi="Century Gothic" w:cs="Times New Roman"/>
          <w:color w:val="auto"/>
          <w:sz w:val="24"/>
          <w:szCs w:val="24"/>
        </w:rPr>
        <w:t xml:space="preserve">avec des répercussions sur les </w:t>
      </w:r>
      <w:r w:rsidR="003A280B" w:rsidRPr="00136AFB">
        <w:rPr>
          <w:rFonts w:ascii="Century Gothic" w:hAnsi="Century Gothic" w:cs="Times New Roman"/>
          <w:color w:val="auto"/>
          <w:sz w:val="24"/>
          <w:szCs w:val="24"/>
        </w:rPr>
        <w:t xml:space="preserve">cours des matières premières, une </w:t>
      </w:r>
      <w:r w:rsidR="00D235EF">
        <w:rPr>
          <w:rFonts w:ascii="Century Gothic" w:hAnsi="Century Gothic" w:cs="Times New Roman"/>
          <w:color w:val="auto"/>
          <w:sz w:val="24"/>
          <w:szCs w:val="24"/>
        </w:rPr>
        <w:t>recrudescence</w:t>
      </w:r>
      <w:r w:rsidR="00D235EF" w:rsidRPr="00136AFB">
        <w:rPr>
          <w:rFonts w:ascii="Century Gothic" w:hAnsi="Century Gothic" w:cs="Times New Roman"/>
          <w:color w:val="auto"/>
          <w:sz w:val="24"/>
          <w:szCs w:val="24"/>
        </w:rPr>
        <w:t xml:space="preserve"> </w:t>
      </w:r>
      <w:r w:rsidR="003A280B" w:rsidRPr="00136AFB">
        <w:rPr>
          <w:rFonts w:ascii="Century Gothic" w:hAnsi="Century Gothic" w:cs="Times New Roman"/>
          <w:color w:val="auto"/>
          <w:sz w:val="24"/>
          <w:szCs w:val="24"/>
        </w:rPr>
        <w:t>des tensions inflationnistes</w:t>
      </w:r>
      <w:r w:rsidR="00D235EF">
        <w:rPr>
          <w:rFonts w:ascii="Century Gothic" w:hAnsi="Century Gothic" w:cs="Times New Roman"/>
          <w:color w:val="auto"/>
          <w:sz w:val="24"/>
          <w:szCs w:val="24"/>
        </w:rPr>
        <w:t xml:space="preserve"> et </w:t>
      </w:r>
      <w:r w:rsidR="003A280B" w:rsidRPr="00136AFB">
        <w:rPr>
          <w:rFonts w:ascii="Century Gothic" w:hAnsi="Century Gothic" w:cs="Times New Roman"/>
          <w:color w:val="auto"/>
          <w:sz w:val="24"/>
          <w:szCs w:val="24"/>
        </w:rPr>
        <w:t>un durcissement des conditions de financement</w:t>
      </w:r>
      <w:r w:rsidR="00D235EF">
        <w:rPr>
          <w:rFonts w:ascii="Century Gothic" w:hAnsi="Century Gothic" w:cs="Times New Roman"/>
          <w:color w:val="auto"/>
          <w:sz w:val="24"/>
          <w:szCs w:val="24"/>
        </w:rPr>
        <w:t xml:space="preserve">. </w:t>
      </w:r>
    </w:p>
    <w:p w14:paraId="46083198" w14:textId="7E84F82E" w:rsidR="00D64E30" w:rsidRPr="00136AFB" w:rsidRDefault="00D64E30" w:rsidP="00E966B8">
      <w:pPr>
        <w:pStyle w:val="Corps"/>
        <w:spacing w:before="120" w:after="120" w:line="276" w:lineRule="auto"/>
        <w:jc w:val="both"/>
        <w:rPr>
          <w:rFonts w:ascii="Century Gothic" w:hAnsi="Century Gothic" w:cs="Times New Roman"/>
          <w:color w:val="auto"/>
          <w:sz w:val="24"/>
          <w:szCs w:val="24"/>
        </w:rPr>
      </w:pPr>
      <w:r w:rsidRPr="00D64E30">
        <w:rPr>
          <w:rFonts w:ascii="Century Gothic" w:hAnsi="Century Gothic" w:cs="Times New Roman"/>
          <w:b/>
          <w:bCs/>
          <w:color w:val="auto"/>
          <w:sz w:val="24"/>
          <w:szCs w:val="24"/>
        </w:rPr>
        <w:t>Sur le plan national</w:t>
      </w:r>
      <w:r w:rsidRPr="00D64E30">
        <w:rPr>
          <w:rFonts w:ascii="Century Gothic" w:hAnsi="Century Gothic" w:cs="Times New Roman"/>
          <w:color w:val="auto"/>
          <w:sz w:val="24"/>
          <w:szCs w:val="24"/>
        </w:rPr>
        <w:t xml:space="preserve">, notre pays poursuit résolument sa marche vers le retour à l’ordre constitutionnel. Cette dynamique s’est notamment concrétisée par la tenue des élections législatives et communales du 31 mai 2026, puis par votre installation, le 17 juillet 2026, en qualité de députés de la dixième législature. Les élections sénatoriales, prévues </w:t>
      </w:r>
      <w:r>
        <w:rPr>
          <w:rFonts w:ascii="Century Gothic" w:hAnsi="Century Gothic" w:cs="Times New Roman"/>
          <w:color w:val="auto"/>
          <w:sz w:val="24"/>
          <w:szCs w:val="24"/>
        </w:rPr>
        <w:t>pour le 20 décembre</w:t>
      </w:r>
      <w:r w:rsidRPr="00D64E30">
        <w:rPr>
          <w:rFonts w:ascii="Century Gothic" w:hAnsi="Century Gothic" w:cs="Times New Roman"/>
          <w:color w:val="auto"/>
          <w:sz w:val="24"/>
          <w:szCs w:val="24"/>
        </w:rPr>
        <w:t>, viendront parachever ce processus. Ces avancées majeures constituent des jalons essentiels de la consolidation de nos institutions et du renforcement de la gouvernance publique.</w:t>
      </w:r>
    </w:p>
    <w:p w14:paraId="668E7858" w14:textId="37D24C25" w:rsidR="00AB563E" w:rsidRPr="00BD502D" w:rsidRDefault="00CB3F58" w:rsidP="00E966B8">
      <w:pPr>
        <w:pStyle w:val="Corps"/>
        <w:spacing w:before="120" w:after="120" w:line="276" w:lineRule="auto"/>
        <w:jc w:val="both"/>
        <w:rPr>
          <w:rFonts w:ascii="Century Gothic" w:hAnsi="Century Gothic" w:cs="Times New Roman"/>
          <w:color w:val="auto"/>
          <w:sz w:val="24"/>
          <w:szCs w:val="24"/>
        </w:rPr>
      </w:pPr>
      <w:r>
        <w:rPr>
          <w:rFonts w:ascii="Century Gothic" w:hAnsi="Century Gothic" w:cs="Times New Roman"/>
          <w:color w:val="auto"/>
          <w:sz w:val="24"/>
          <w:szCs w:val="24"/>
        </w:rPr>
        <w:t>En outre</w:t>
      </w:r>
      <w:r w:rsidR="00C04769" w:rsidRPr="00136AFB">
        <w:rPr>
          <w:rFonts w:ascii="Century Gothic" w:hAnsi="Century Gothic" w:cs="Times New Roman"/>
          <w:color w:val="auto"/>
          <w:sz w:val="24"/>
          <w:szCs w:val="24"/>
        </w:rPr>
        <w:t xml:space="preserve">, les discussions engagées avec les services du Fonds </w:t>
      </w:r>
      <w:r w:rsidR="00ED098F">
        <w:rPr>
          <w:rFonts w:ascii="Century Gothic" w:hAnsi="Century Gothic" w:cs="Times New Roman"/>
          <w:color w:val="auto"/>
          <w:sz w:val="24"/>
          <w:szCs w:val="24"/>
        </w:rPr>
        <w:t>M</w:t>
      </w:r>
      <w:r w:rsidR="00C04769" w:rsidRPr="00136AFB">
        <w:rPr>
          <w:rFonts w:ascii="Century Gothic" w:hAnsi="Century Gothic" w:cs="Times New Roman"/>
          <w:color w:val="auto"/>
          <w:sz w:val="24"/>
          <w:szCs w:val="24"/>
        </w:rPr>
        <w:t xml:space="preserve">onétaire </w:t>
      </w:r>
      <w:r w:rsidR="00ED098F">
        <w:rPr>
          <w:rFonts w:ascii="Century Gothic" w:hAnsi="Century Gothic" w:cs="Times New Roman"/>
          <w:color w:val="auto"/>
          <w:sz w:val="24"/>
          <w:szCs w:val="24"/>
        </w:rPr>
        <w:t>I</w:t>
      </w:r>
      <w:r w:rsidR="00C04769" w:rsidRPr="00136AFB">
        <w:rPr>
          <w:rFonts w:ascii="Century Gothic" w:hAnsi="Century Gothic" w:cs="Times New Roman"/>
          <w:color w:val="auto"/>
          <w:sz w:val="24"/>
          <w:szCs w:val="24"/>
        </w:rPr>
        <w:t xml:space="preserve">nternational (FMI) se poursuivent dans un esprit constructif et devraient aboutir </w:t>
      </w:r>
      <w:r w:rsidR="007638AA">
        <w:rPr>
          <w:rFonts w:ascii="Century Gothic" w:hAnsi="Century Gothic" w:cs="Times New Roman"/>
          <w:color w:val="auto"/>
          <w:sz w:val="24"/>
          <w:szCs w:val="24"/>
        </w:rPr>
        <w:t xml:space="preserve">très </w:t>
      </w:r>
      <w:r w:rsidR="00C04769" w:rsidRPr="00136AFB">
        <w:rPr>
          <w:rFonts w:ascii="Century Gothic" w:hAnsi="Century Gothic" w:cs="Times New Roman"/>
          <w:color w:val="auto"/>
          <w:sz w:val="24"/>
          <w:szCs w:val="24"/>
        </w:rPr>
        <w:t>prochainement à la conclusion d'un programme économique et financier. Ce partenariat contribuera à consolider le cadre macroéconomique, à renforcer la crédibilité de notre politique économique et à accélérer la mise en œuvre des réformes structurelles indispensables à une croissance forte, inclusive et durable.</w:t>
      </w:r>
    </w:p>
    <w:p w14:paraId="11B56C15" w14:textId="77777777" w:rsidR="00E966B8" w:rsidRDefault="00E966B8" w:rsidP="00E966B8">
      <w:pPr>
        <w:pStyle w:val="Corps"/>
        <w:spacing w:before="240" w:after="240" w:line="276" w:lineRule="auto"/>
        <w:contextualSpacing/>
        <w:jc w:val="both"/>
        <w:rPr>
          <w:rFonts w:ascii="Century Gothic" w:hAnsi="Century Gothic" w:cs="Times New Roman"/>
          <w:b/>
          <w:bCs/>
          <w:color w:val="auto"/>
          <w:sz w:val="24"/>
          <w:szCs w:val="24"/>
        </w:rPr>
      </w:pPr>
    </w:p>
    <w:p w14:paraId="74293492" w14:textId="77777777" w:rsidR="00E966B8" w:rsidRDefault="00E966B8" w:rsidP="00E966B8">
      <w:pPr>
        <w:pStyle w:val="Corps"/>
        <w:spacing w:before="240" w:after="240" w:line="276" w:lineRule="auto"/>
        <w:contextualSpacing/>
        <w:jc w:val="both"/>
        <w:rPr>
          <w:rFonts w:ascii="Century Gothic" w:hAnsi="Century Gothic" w:cs="Times New Roman"/>
          <w:b/>
          <w:bCs/>
          <w:color w:val="auto"/>
          <w:sz w:val="24"/>
          <w:szCs w:val="24"/>
        </w:rPr>
      </w:pPr>
    </w:p>
    <w:p w14:paraId="1097E541" w14:textId="77777777" w:rsidR="00E966B8" w:rsidRDefault="00E966B8" w:rsidP="00E966B8">
      <w:pPr>
        <w:pStyle w:val="Corps"/>
        <w:spacing w:before="240" w:after="240" w:line="276" w:lineRule="auto"/>
        <w:contextualSpacing/>
        <w:jc w:val="both"/>
        <w:rPr>
          <w:rFonts w:ascii="Century Gothic" w:hAnsi="Century Gothic" w:cs="Times New Roman"/>
          <w:b/>
          <w:bCs/>
          <w:color w:val="auto"/>
          <w:sz w:val="24"/>
          <w:szCs w:val="24"/>
        </w:rPr>
      </w:pPr>
    </w:p>
    <w:p w14:paraId="362AB835" w14:textId="6BD2C9E2" w:rsidR="00B22560" w:rsidRPr="00BF1AA8" w:rsidRDefault="00B22560" w:rsidP="00E966B8">
      <w:pPr>
        <w:pStyle w:val="Corps"/>
        <w:spacing w:before="240" w:after="240" w:line="276" w:lineRule="auto"/>
        <w:contextualSpacing/>
        <w:jc w:val="both"/>
        <w:rPr>
          <w:rFonts w:ascii="Century Gothic" w:hAnsi="Century Gothic" w:cs="Times New Roman"/>
          <w:b/>
          <w:bCs/>
          <w:color w:val="auto"/>
          <w:sz w:val="24"/>
          <w:szCs w:val="24"/>
        </w:rPr>
      </w:pPr>
      <w:r w:rsidRPr="00BF1AA8">
        <w:rPr>
          <w:rFonts w:ascii="Century Gothic" w:hAnsi="Century Gothic" w:cs="Times New Roman"/>
          <w:b/>
          <w:bCs/>
          <w:color w:val="auto"/>
          <w:sz w:val="24"/>
          <w:szCs w:val="24"/>
        </w:rPr>
        <w:t>Monsieur le Président de l’Assemblée</w:t>
      </w:r>
      <w:r>
        <w:rPr>
          <w:rFonts w:ascii="Century Gothic" w:hAnsi="Century Gothic" w:cs="Times New Roman"/>
          <w:b/>
          <w:bCs/>
          <w:color w:val="auto"/>
          <w:sz w:val="24"/>
          <w:szCs w:val="24"/>
        </w:rPr>
        <w:t xml:space="preserve"> </w:t>
      </w:r>
      <w:proofErr w:type="gramStart"/>
      <w:r>
        <w:rPr>
          <w:rFonts w:ascii="Century Gothic" w:hAnsi="Century Gothic" w:cs="Times New Roman"/>
          <w:b/>
          <w:bCs/>
          <w:color w:val="auto"/>
          <w:sz w:val="24"/>
          <w:szCs w:val="24"/>
        </w:rPr>
        <w:t>Nationale</w:t>
      </w:r>
      <w:proofErr w:type="gramEnd"/>
      <w:r>
        <w:rPr>
          <w:rFonts w:ascii="Century Gothic" w:hAnsi="Century Gothic" w:cs="Times New Roman"/>
          <w:b/>
          <w:bCs/>
          <w:color w:val="auto"/>
          <w:sz w:val="24"/>
          <w:szCs w:val="24"/>
        </w:rPr>
        <w:t>,</w:t>
      </w:r>
    </w:p>
    <w:p w14:paraId="0957DF13" w14:textId="2024938D" w:rsidR="00123FB0" w:rsidRDefault="001A41D1" w:rsidP="00E966B8">
      <w:pPr>
        <w:pStyle w:val="Corps"/>
        <w:spacing w:before="240" w:after="240" w:line="276" w:lineRule="auto"/>
        <w:contextualSpacing/>
        <w:jc w:val="both"/>
        <w:rPr>
          <w:rFonts w:ascii="Century Gothic" w:hAnsi="Century Gothic" w:cs="Times New Roman"/>
          <w:b/>
          <w:bCs/>
          <w:color w:val="auto"/>
          <w:sz w:val="24"/>
          <w:szCs w:val="24"/>
        </w:rPr>
      </w:pPr>
      <w:r w:rsidRPr="00BF1AA8">
        <w:rPr>
          <w:rFonts w:ascii="Century Gothic" w:hAnsi="Century Gothic" w:cs="Times New Roman"/>
          <w:b/>
          <w:bCs/>
          <w:color w:val="auto"/>
          <w:sz w:val="24"/>
          <w:szCs w:val="24"/>
        </w:rPr>
        <w:t>Honorables Députés</w:t>
      </w:r>
      <w:r w:rsidR="00B22560">
        <w:rPr>
          <w:rFonts w:ascii="Century Gothic" w:hAnsi="Century Gothic" w:cs="Times New Roman"/>
          <w:b/>
          <w:bCs/>
          <w:color w:val="auto"/>
          <w:sz w:val="24"/>
          <w:szCs w:val="24"/>
        </w:rPr>
        <w:t>,</w:t>
      </w:r>
    </w:p>
    <w:p w14:paraId="44F07A83" w14:textId="3B36AB5C" w:rsidR="0006507B" w:rsidRDefault="008523BD" w:rsidP="00E966B8">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76" w:lineRule="auto"/>
        <w:jc w:val="both"/>
        <w:rPr>
          <w:rFonts w:ascii="Century Gothic" w:hAnsi="Century Gothic" w:cs="Tahoma"/>
        </w:rPr>
      </w:pPr>
      <w:r w:rsidRPr="00DE79E7">
        <w:rPr>
          <w:rFonts w:ascii="Century Gothic" w:hAnsi="Century Gothic" w:cs="Tahoma"/>
        </w:rPr>
        <w:t xml:space="preserve">Il convient de souligner qu’au </w:t>
      </w:r>
      <w:r w:rsidR="00B6486F">
        <w:rPr>
          <w:rFonts w:ascii="Century Gothic" w:hAnsi="Century Gothic" w:cs="Tahoma"/>
        </w:rPr>
        <w:t>15</w:t>
      </w:r>
      <w:r w:rsidRPr="00DE79E7">
        <w:rPr>
          <w:rFonts w:ascii="Century Gothic" w:hAnsi="Century Gothic" w:cs="Tahoma"/>
        </w:rPr>
        <w:t xml:space="preserve"> </w:t>
      </w:r>
      <w:r w:rsidR="00B6486F">
        <w:rPr>
          <w:rFonts w:ascii="Century Gothic" w:hAnsi="Century Gothic" w:cs="Tahoma"/>
        </w:rPr>
        <w:t>octobre</w:t>
      </w:r>
      <w:r w:rsidRPr="00DE79E7">
        <w:rPr>
          <w:rFonts w:ascii="Century Gothic" w:hAnsi="Century Gothic" w:cs="Tahoma"/>
        </w:rPr>
        <w:t xml:space="preserve"> 2026, les recettes liquides mobilisées s’établiss</w:t>
      </w:r>
      <w:r w:rsidR="000F3023" w:rsidRPr="00DE79E7">
        <w:rPr>
          <w:rFonts w:ascii="Century Gothic" w:hAnsi="Century Gothic" w:cs="Tahoma"/>
        </w:rPr>
        <w:t>ai</w:t>
      </w:r>
      <w:r w:rsidRPr="00DE79E7">
        <w:rPr>
          <w:rFonts w:ascii="Century Gothic" w:hAnsi="Century Gothic" w:cs="Tahoma"/>
        </w:rPr>
        <w:t xml:space="preserve">ent à </w:t>
      </w:r>
      <w:r w:rsidR="00B6486F">
        <w:rPr>
          <w:rFonts w:ascii="Century Gothic" w:hAnsi="Century Gothic" w:cs="Tahoma"/>
          <w:b/>
          <w:bCs/>
          <w:u w:val="single"/>
        </w:rPr>
        <w:t>44</w:t>
      </w:r>
      <w:r w:rsidR="00123FB0" w:rsidRPr="002E4CEF">
        <w:rPr>
          <w:rFonts w:ascii="Century Gothic" w:hAnsi="Century Gothic" w:cs="Tahoma"/>
          <w:b/>
          <w:bCs/>
          <w:u w:val="single"/>
        </w:rPr>
        <w:t xml:space="preserve"> </w:t>
      </w:r>
      <w:r w:rsidR="00B6486F">
        <w:rPr>
          <w:rFonts w:ascii="Century Gothic" w:hAnsi="Century Gothic" w:cs="Tahoma"/>
          <w:b/>
          <w:bCs/>
          <w:u w:val="single"/>
        </w:rPr>
        <w:t>225</w:t>
      </w:r>
      <w:r w:rsidR="00123FB0" w:rsidRPr="002E4CEF">
        <w:rPr>
          <w:rFonts w:ascii="Century Gothic" w:hAnsi="Century Gothic" w:cs="Tahoma"/>
          <w:b/>
          <w:bCs/>
          <w:u w:val="single"/>
        </w:rPr>
        <w:t>,</w:t>
      </w:r>
      <w:r w:rsidR="00B6486F">
        <w:rPr>
          <w:rFonts w:ascii="Century Gothic" w:hAnsi="Century Gothic" w:cs="Tahoma"/>
          <w:b/>
          <w:bCs/>
          <w:u w:val="single"/>
        </w:rPr>
        <w:t>37</w:t>
      </w:r>
      <w:r w:rsidR="00123FB0" w:rsidRPr="002E4CEF">
        <w:rPr>
          <w:rFonts w:ascii="Century Gothic" w:hAnsi="Century Gothic" w:cs="Tahoma"/>
          <w:b/>
          <w:bCs/>
          <w:u w:val="single"/>
        </w:rPr>
        <w:t xml:space="preserve"> </w:t>
      </w:r>
      <w:r w:rsidR="009005B1" w:rsidRPr="002E4CEF">
        <w:rPr>
          <w:rFonts w:ascii="Century Gothic" w:hAnsi="Century Gothic" w:cs="Tahoma"/>
          <w:b/>
          <w:bCs/>
          <w:u w:val="single"/>
        </w:rPr>
        <w:t xml:space="preserve">milliards </w:t>
      </w:r>
      <w:r w:rsidR="00123FB0" w:rsidRPr="002E4CEF">
        <w:rPr>
          <w:rFonts w:ascii="Century Gothic" w:hAnsi="Century Gothic" w:cs="Tahoma"/>
          <w:b/>
          <w:bCs/>
          <w:u w:val="single"/>
        </w:rPr>
        <w:t>GNF</w:t>
      </w:r>
      <w:r w:rsidR="00123FB0" w:rsidRPr="002E4CEF">
        <w:rPr>
          <w:rFonts w:ascii="Century Gothic" w:hAnsi="Century Gothic" w:cs="Tahoma"/>
        </w:rPr>
        <w:t xml:space="preserve">, </w:t>
      </w:r>
      <w:r w:rsidR="00123FB0" w:rsidRPr="00DE79E7">
        <w:rPr>
          <w:rFonts w:ascii="Century Gothic" w:hAnsi="Century Gothic" w:cs="Tahoma"/>
        </w:rPr>
        <w:t xml:space="preserve">soit </w:t>
      </w:r>
      <w:r w:rsidR="00B6486F">
        <w:rPr>
          <w:rFonts w:ascii="Century Gothic" w:hAnsi="Century Gothic" w:cs="Tahoma"/>
        </w:rPr>
        <w:t>85</w:t>
      </w:r>
      <w:r w:rsidR="00123FB0" w:rsidRPr="00DE79E7">
        <w:rPr>
          <w:rFonts w:ascii="Century Gothic" w:hAnsi="Century Gothic" w:cs="Tahoma"/>
        </w:rPr>
        <w:t>% des recettes liquides prévues dans la loi de finances 2026</w:t>
      </w:r>
      <w:r w:rsidRPr="00DE79E7">
        <w:rPr>
          <w:rFonts w:ascii="Century Gothic" w:hAnsi="Century Gothic" w:cs="Tahoma"/>
        </w:rPr>
        <w:t xml:space="preserve">. Quant aux dépenses, </w:t>
      </w:r>
      <w:r w:rsidR="000F3023" w:rsidRPr="00DE79E7">
        <w:rPr>
          <w:rFonts w:ascii="Century Gothic" w:hAnsi="Century Gothic" w:cs="Tahoma"/>
        </w:rPr>
        <w:t xml:space="preserve">le niveau des </w:t>
      </w:r>
      <w:r w:rsidR="003F5FE6" w:rsidRPr="00DE79E7">
        <w:rPr>
          <w:rFonts w:ascii="Century Gothic" w:hAnsi="Century Gothic" w:cs="Tahoma"/>
        </w:rPr>
        <w:t>engagement</w:t>
      </w:r>
      <w:r w:rsidR="000F3023" w:rsidRPr="00DE79E7">
        <w:rPr>
          <w:rFonts w:ascii="Century Gothic" w:hAnsi="Century Gothic" w:cs="Tahoma"/>
        </w:rPr>
        <w:t xml:space="preserve">s s’élève à </w:t>
      </w:r>
      <w:r w:rsidR="003F5FE6" w:rsidRPr="00DE79E7">
        <w:rPr>
          <w:rFonts w:ascii="Century Gothic" w:hAnsi="Century Gothic" w:cs="Tahoma"/>
          <w:b/>
          <w:bCs/>
          <w:u w:val="single"/>
        </w:rPr>
        <w:t>2</w:t>
      </w:r>
      <w:r w:rsidR="00B6486F">
        <w:rPr>
          <w:rFonts w:ascii="Century Gothic" w:hAnsi="Century Gothic" w:cs="Tahoma"/>
          <w:b/>
          <w:bCs/>
          <w:u w:val="single"/>
        </w:rPr>
        <w:t>9</w:t>
      </w:r>
      <w:r w:rsidR="003F5FE6" w:rsidRPr="00DE79E7">
        <w:rPr>
          <w:rFonts w:ascii="Century Gothic" w:hAnsi="Century Gothic" w:cs="Tahoma"/>
          <w:b/>
          <w:bCs/>
          <w:u w:val="single"/>
        </w:rPr>
        <w:t> </w:t>
      </w:r>
      <w:r w:rsidR="00B6486F">
        <w:rPr>
          <w:rFonts w:ascii="Century Gothic" w:hAnsi="Century Gothic" w:cs="Tahoma"/>
          <w:b/>
          <w:bCs/>
          <w:u w:val="single"/>
        </w:rPr>
        <w:t>982</w:t>
      </w:r>
      <w:r w:rsidR="0006507B" w:rsidRPr="00DE79E7">
        <w:rPr>
          <w:rFonts w:ascii="Century Gothic" w:hAnsi="Century Gothic" w:cs="Tahoma"/>
          <w:b/>
          <w:bCs/>
          <w:u w:val="single"/>
        </w:rPr>
        <w:t>,</w:t>
      </w:r>
      <w:r w:rsidR="00B6486F">
        <w:rPr>
          <w:rFonts w:ascii="Century Gothic" w:hAnsi="Century Gothic" w:cs="Tahoma"/>
          <w:b/>
          <w:bCs/>
          <w:u w:val="single"/>
        </w:rPr>
        <w:t>15</w:t>
      </w:r>
      <w:r w:rsidRPr="00DE79E7">
        <w:rPr>
          <w:rFonts w:ascii="Century Gothic" w:hAnsi="Century Gothic" w:cs="Tahoma"/>
          <w:b/>
          <w:bCs/>
          <w:u w:val="single"/>
        </w:rPr>
        <w:t xml:space="preserve"> milliards GNF</w:t>
      </w:r>
      <w:r w:rsidRPr="00DE79E7">
        <w:rPr>
          <w:rFonts w:ascii="Century Gothic" w:hAnsi="Century Gothic" w:cs="Tahoma"/>
        </w:rPr>
        <w:t xml:space="preserve">, </w:t>
      </w:r>
      <w:r w:rsidR="0006507B" w:rsidRPr="00DE79E7">
        <w:rPr>
          <w:rFonts w:ascii="Century Gothic" w:hAnsi="Century Gothic" w:cs="Tahoma"/>
        </w:rPr>
        <w:t xml:space="preserve">correspondant à </w:t>
      </w:r>
      <w:r w:rsidR="003F5FE6" w:rsidRPr="00DE79E7">
        <w:rPr>
          <w:rFonts w:ascii="Century Gothic" w:hAnsi="Century Gothic" w:cs="Tahoma"/>
        </w:rPr>
        <w:t>5</w:t>
      </w:r>
      <w:r w:rsidR="00B6486F">
        <w:rPr>
          <w:rFonts w:ascii="Century Gothic" w:hAnsi="Century Gothic" w:cs="Tahoma"/>
        </w:rPr>
        <w:t>4</w:t>
      </w:r>
      <w:r w:rsidR="0006507B" w:rsidRPr="00DE79E7">
        <w:rPr>
          <w:rFonts w:ascii="Century Gothic" w:hAnsi="Century Gothic" w:cs="Tahoma"/>
        </w:rPr>
        <w:t xml:space="preserve">% des </w:t>
      </w:r>
      <w:r w:rsidR="003F5FE6" w:rsidRPr="00DE79E7">
        <w:rPr>
          <w:rFonts w:ascii="Century Gothic" w:hAnsi="Century Gothic" w:cs="Tahoma"/>
        </w:rPr>
        <w:t>prévisions de la Loi de Finances 2026</w:t>
      </w:r>
      <w:r w:rsidR="000F3023" w:rsidRPr="00DE79E7">
        <w:rPr>
          <w:rFonts w:ascii="Century Gothic" w:hAnsi="Century Gothic" w:cs="Tahoma"/>
        </w:rPr>
        <w:t>.</w:t>
      </w:r>
    </w:p>
    <w:p w14:paraId="712F7249" w14:textId="77777777" w:rsidR="00E966B8" w:rsidRDefault="00E966B8" w:rsidP="00E966B8">
      <w:pPr>
        <w:pStyle w:val="Corps"/>
        <w:spacing w:before="240" w:after="240" w:line="276" w:lineRule="auto"/>
        <w:contextualSpacing/>
        <w:jc w:val="both"/>
        <w:rPr>
          <w:rFonts w:ascii="Century Gothic" w:hAnsi="Century Gothic" w:cs="Times New Roman"/>
          <w:b/>
          <w:bCs/>
          <w:color w:val="auto"/>
          <w:sz w:val="24"/>
          <w:szCs w:val="24"/>
        </w:rPr>
      </w:pPr>
    </w:p>
    <w:p w14:paraId="41F3FCFB" w14:textId="4F725B90" w:rsidR="00B22560" w:rsidRPr="00BF1AA8" w:rsidRDefault="00B22560" w:rsidP="00E966B8">
      <w:pPr>
        <w:pStyle w:val="Corps"/>
        <w:spacing w:before="240" w:after="240" w:line="276" w:lineRule="auto"/>
        <w:contextualSpacing/>
        <w:jc w:val="both"/>
        <w:rPr>
          <w:rFonts w:ascii="Century Gothic" w:hAnsi="Century Gothic" w:cs="Times New Roman"/>
          <w:b/>
          <w:bCs/>
          <w:color w:val="auto"/>
          <w:sz w:val="24"/>
          <w:szCs w:val="24"/>
        </w:rPr>
      </w:pPr>
      <w:r w:rsidRPr="00BF1AA8">
        <w:rPr>
          <w:rFonts w:ascii="Century Gothic" w:hAnsi="Century Gothic" w:cs="Times New Roman"/>
          <w:b/>
          <w:bCs/>
          <w:color w:val="auto"/>
          <w:sz w:val="24"/>
          <w:szCs w:val="24"/>
        </w:rPr>
        <w:t>Monsieur le Président de l’Assemblée</w:t>
      </w:r>
      <w:r>
        <w:rPr>
          <w:rFonts w:ascii="Century Gothic" w:hAnsi="Century Gothic" w:cs="Times New Roman"/>
          <w:b/>
          <w:bCs/>
          <w:color w:val="auto"/>
          <w:sz w:val="24"/>
          <w:szCs w:val="24"/>
        </w:rPr>
        <w:t xml:space="preserve"> </w:t>
      </w:r>
      <w:proofErr w:type="gramStart"/>
      <w:r>
        <w:rPr>
          <w:rFonts w:ascii="Century Gothic" w:hAnsi="Century Gothic" w:cs="Times New Roman"/>
          <w:b/>
          <w:bCs/>
          <w:color w:val="auto"/>
          <w:sz w:val="24"/>
          <w:szCs w:val="24"/>
        </w:rPr>
        <w:t>Nationale</w:t>
      </w:r>
      <w:proofErr w:type="gramEnd"/>
      <w:r>
        <w:rPr>
          <w:rFonts w:ascii="Century Gothic" w:hAnsi="Century Gothic" w:cs="Times New Roman"/>
          <w:b/>
          <w:bCs/>
          <w:color w:val="auto"/>
          <w:sz w:val="24"/>
          <w:szCs w:val="24"/>
        </w:rPr>
        <w:t>,</w:t>
      </w:r>
    </w:p>
    <w:p w14:paraId="7BE6DC41" w14:textId="609B67D7" w:rsidR="0037037A" w:rsidRDefault="001A41D1" w:rsidP="00E966B8">
      <w:pPr>
        <w:pStyle w:val="Corps"/>
        <w:spacing w:before="240" w:after="120" w:line="276" w:lineRule="auto"/>
        <w:contextualSpacing/>
        <w:jc w:val="both"/>
        <w:rPr>
          <w:rFonts w:ascii="Century Gothic" w:hAnsi="Century Gothic" w:cs="Times New Roman"/>
          <w:b/>
          <w:bCs/>
          <w:color w:val="auto"/>
          <w:sz w:val="24"/>
          <w:szCs w:val="24"/>
        </w:rPr>
      </w:pPr>
      <w:r w:rsidRPr="00BF1AA8">
        <w:rPr>
          <w:rFonts w:ascii="Century Gothic" w:hAnsi="Century Gothic" w:cs="Times New Roman"/>
          <w:b/>
          <w:bCs/>
          <w:color w:val="auto"/>
          <w:sz w:val="24"/>
          <w:szCs w:val="24"/>
        </w:rPr>
        <w:t>Honorables Députés</w:t>
      </w:r>
      <w:r w:rsidR="00B22560">
        <w:rPr>
          <w:rFonts w:ascii="Century Gothic" w:hAnsi="Century Gothic" w:cs="Times New Roman"/>
          <w:b/>
          <w:bCs/>
          <w:color w:val="auto"/>
          <w:sz w:val="24"/>
          <w:szCs w:val="24"/>
        </w:rPr>
        <w:t>,</w:t>
      </w:r>
    </w:p>
    <w:p w14:paraId="7F608583" w14:textId="77777777" w:rsidR="00DA6400" w:rsidRPr="00DA6400" w:rsidRDefault="00DA6400" w:rsidP="00E966B8">
      <w:pPr>
        <w:pStyle w:val="Corps"/>
        <w:spacing w:before="240" w:after="120" w:line="276" w:lineRule="auto"/>
        <w:contextualSpacing/>
        <w:jc w:val="both"/>
        <w:rPr>
          <w:rFonts w:ascii="Century Gothic" w:hAnsi="Century Gothic" w:cs="Times New Roman"/>
          <w:b/>
          <w:bCs/>
          <w:color w:val="auto"/>
          <w:sz w:val="18"/>
          <w:szCs w:val="18"/>
        </w:rPr>
      </w:pPr>
    </w:p>
    <w:p w14:paraId="16B1B755" w14:textId="401DBC03" w:rsidR="00E966B8" w:rsidRPr="00E966B8" w:rsidRDefault="00E966B8" w:rsidP="00E966B8">
      <w:pPr>
        <w:pStyle w:val="Corps"/>
        <w:spacing w:after="240" w:line="276" w:lineRule="auto"/>
        <w:jc w:val="both"/>
        <w:rPr>
          <w:rFonts w:ascii="Century Gothic" w:hAnsi="Century Gothic"/>
          <w:sz w:val="24"/>
          <w:szCs w:val="24"/>
        </w:rPr>
      </w:pPr>
      <w:r w:rsidRPr="00E966B8">
        <w:rPr>
          <w:rFonts w:ascii="Century Gothic" w:hAnsi="Century Gothic"/>
          <w:sz w:val="24"/>
          <w:szCs w:val="24"/>
        </w:rPr>
        <w:t>Au regard des évolutions du contexte que je viens d’évoquer, le projet de loi de finances rectificative procède à quatre séries d’ajustements.</w:t>
      </w:r>
    </w:p>
    <w:p w14:paraId="3AD3038F" w14:textId="77777777" w:rsidR="00E966B8" w:rsidRPr="00E966B8" w:rsidRDefault="00E966B8" w:rsidP="00E966B8">
      <w:pPr>
        <w:pStyle w:val="Corps"/>
        <w:spacing w:after="240" w:line="276" w:lineRule="auto"/>
        <w:jc w:val="both"/>
        <w:rPr>
          <w:rFonts w:ascii="Century Gothic" w:eastAsia="Times New Roman" w:hAnsi="Century Gothic"/>
          <w:sz w:val="24"/>
          <w:szCs w:val="24"/>
        </w:rPr>
      </w:pPr>
      <w:r w:rsidRPr="00E966B8">
        <w:rPr>
          <w:rFonts w:ascii="Century Gothic" w:eastAsia="Times New Roman" w:hAnsi="Century Gothic"/>
          <w:b/>
          <w:bCs/>
          <w:sz w:val="24"/>
          <w:szCs w:val="24"/>
        </w:rPr>
        <w:t>Le cadre macroéconomique, d’abord.</w:t>
      </w:r>
      <w:r w:rsidRPr="00E966B8">
        <w:rPr>
          <w:rFonts w:ascii="Century Gothic" w:eastAsia="Times New Roman" w:hAnsi="Century Gothic"/>
          <w:sz w:val="24"/>
          <w:szCs w:val="24"/>
        </w:rPr>
        <w:t> L’objectif de croissance est ramené de 9,5 % à 8,6 %, soit 0,9 point de moins ; le produit intérieur brut nominal est révisé à la baisse de 2,5 % ; l’inflation moyenne annuelle est relevée à 5,2 %, contre 3,5 % initialement.</w:t>
      </w:r>
    </w:p>
    <w:p w14:paraId="4C3C49F5" w14:textId="77777777" w:rsidR="00E966B8" w:rsidRPr="00E966B8" w:rsidRDefault="00E966B8" w:rsidP="00E966B8">
      <w:pPr>
        <w:pStyle w:val="Corps"/>
        <w:spacing w:after="240" w:line="276" w:lineRule="auto"/>
        <w:jc w:val="both"/>
        <w:rPr>
          <w:rFonts w:ascii="Century Gothic" w:eastAsia="Times New Roman" w:hAnsi="Century Gothic"/>
          <w:sz w:val="24"/>
          <w:szCs w:val="24"/>
        </w:rPr>
      </w:pPr>
      <w:r w:rsidRPr="00E966B8">
        <w:rPr>
          <w:rFonts w:ascii="Century Gothic" w:eastAsia="Times New Roman" w:hAnsi="Century Gothic"/>
          <w:b/>
          <w:bCs/>
          <w:sz w:val="24"/>
          <w:szCs w:val="24"/>
        </w:rPr>
        <w:t>Ensuite, le Gouvernement a fait un choix : protéger le pouvoir d’achat de nos concitoyens face au choc pétrolier.</w:t>
      </w:r>
      <w:r w:rsidRPr="00E966B8">
        <w:rPr>
          <w:rFonts w:ascii="Century Gothic" w:eastAsia="Times New Roman" w:hAnsi="Century Gothic"/>
          <w:sz w:val="24"/>
          <w:szCs w:val="24"/>
        </w:rPr>
        <w:t> Le maintien du prix du litre à 12 000 francs guinéens a représenté 4 576,7 milliards de recettes auxquelles l’État a renoncé. Le projet les prend en compte et inscrit, en outre, une provision de 913 milliards pour soutenir le mécanisme de stabilisation des prix des produits pétroliers.</w:t>
      </w:r>
    </w:p>
    <w:p w14:paraId="66F5672D" w14:textId="77777777" w:rsidR="00E966B8" w:rsidRDefault="00E966B8" w:rsidP="00E966B8">
      <w:pPr>
        <w:pStyle w:val="Corps"/>
        <w:spacing w:after="240" w:line="276" w:lineRule="auto"/>
        <w:jc w:val="both"/>
        <w:rPr>
          <w:rFonts w:ascii="Century Gothic" w:eastAsia="Times New Roman" w:hAnsi="Century Gothic"/>
          <w:b/>
          <w:bCs/>
          <w:sz w:val="24"/>
          <w:szCs w:val="24"/>
        </w:rPr>
      </w:pPr>
      <w:r w:rsidRPr="00E966B8">
        <w:rPr>
          <w:rFonts w:ascii="Century Gothic" w:eastAsia="Times New Roman" w:hAnsi="Century Gothic"/>
          <w:b/>
          <w:bCs/>
          <w:sz w:val="24"/>
          <w:szCs w:val="24"/>
        </w:rPr>
        <w:t>Le projet ajuste par ailleurs les recettes et les dépenses à l’exécution réelle</w:t>
      </w:r>
      <w:r>
        <w:rPr>
          <w:rFonts w:ascii="Century Gothic" w:eastAsia="Times New Roman" w:hAnsi="Century Gothic"/>
          <w:b/>
          <w:bCs/>
          <w:sz w:val="24"/>
          <w:szCs w:val="24"/>
        </w:rPr>
        <w:t> :</w:t>
      </w:r>
    </w:p>
    <w:p w14:paraId="6EB7AF8A" w14:textId="3C5E656F" w:rsidR="00E966B8" w:rsidRDefault="00E966B8" w:rsidP="00E966B8">
      <w:pPr>
        <w:pStyle w:val="Corps"/>
        <w:numPr>
          <w:ilvl w:val="0"/>
          <w:numId w:val="16"/>
        </w:numPr>
        <w:spacing w:line="276" w:lineRule="auto"/>
        <w:jc w:val="both"/>
        <w:rPr>
          <w:rFonts w:ascii="Century Gothic" w:eastAsia="Times New Roman" w:hAnsi="Century Gothic"/>
          <w:sz w:val="24"/>
          <w:szCs w:val="24"/>
        </w:rPr>
      </w:pPr>
      <w:r w:rsidRPr="00E966B8">
        <w:rPr>
          <w:rFonts w:ascii="Century Gothic" w:eastAsia="Times New Roman" w:hAnsi="Century Gothic"/>
          <w:sz w:val="24"/>
          <w:szCs w:val="24"/>
        </w:rPr>
        <w:t xml:space="preserve">Les disponibilités du Trésor à la Banque centrale sont révisées à la baisse de 1 794 milliards, à 2 706 milliards ; </w:t>
      </w:r>
    </w:p>
    <w:p w14:paraId="5A385ED5" w14:textId="77777777" w:rsidR="00E966B8" w:rsidRDefault="00E966B8" w:rsidP="00E966B8">
      <w:pPr>
        <w:pStyle w:val="Corps"/>
        <w:numPr>
          <w:ilvl w:val="0"/>
          <w:numId w:val="16"/>
        </w:numPr>
        <w:spacing w:line="276" w:lineRule="auto"/>
        <w:jc w:val="both"/>
        <w:rPr>
          <w:rFonts w:ascii="Century Gothic" w:eastAsia="Times New Roman" w:hAnsi="Century Gothic"/>
          <w:sz w:val="24"/>
          <w:szCs w:val="24"/>
        </w:rPr>
      </w:pPr>
      <w:proofErr w:type="gramStart"/>
      <w:r w:rsidRPr="00E966B8">
        <w:rPr>
          <w:rFonts w:ascii="Century Gothic" w:eastAsia="Times New Roman" w:hAnsi="Century Gothic"/>
          <w:sz w:val="24"/>
          <w:szCs w:val="24"/>
        </w:rPr>
        <w:t>les</w:t>
      </w:r>
      <w:proofErr w:type="gramEnd"/>
      <w:r w:rsidRPr="00E966B8">
        <w:rPr>
          <w:rFonts w:ascii="Century Gothic" w:eastAsia="Times New Roman" w:hAnsi="Century Gothic"/>
          <w:sz w:val="24"/>
          <w:szCs w:val="24"/>
        </w:rPr>
        <w:t xml:space="preserve"> charges financières de la dette sont réduites de 648,1 milliards ; </w:t>
      </w:r>
    </w:p>
    <w:p w14:paraId="1164741E" w14:textId="55C74F41" w:rsidR="00E966B8" w:rsidRDefault="00E966B8" w:rsidP="00E966B8">
      <w:pPr>
        <w:pStyle w:val="Corps"/>
        <w:numPr>
          <w:ilvl w:val="0"/>
          <w:numId w:val="16"/>
        </w:numPr>
        <w:spacing w:line="276" w:lineRule="auto"/>
        <w:jc w:val="both"/>
        <w:rPr>
          <w:rFonts w:ascii="Century Gothic" w:eastAsia="Times New Roman" w:hAnsi="Century Gothic"/>
          <w:sz w:val="24"/>
          <w:szCs w:val="24"/>
        </w:rPr>
      </w:pPr>
      <w:proofErr w:type="gramStart"/>
      <w:r w:rsidRPr="00E966B8">
        <w:rPr>
          <w:rFonts w:ascii="Century Gothic" w:eastAsia="Times New Roman" w:hAnsi="Century Gothic"/>
          <w:sz w:val="24"/>
          <w:szCs w:val="24"/>
        </w:rPr>
        <w:t>les</w:t>
      </w:r>
      <w:proofErr w:type="gramEnd"/>
      <w:r w:rsidRPr="00E966B8">
        <w:rPr>
          <w:rFonts w:ascii="Century Gothic" w:eastAsia="Times New Roman" w:hAnsi="Century Gothic"/>
          <w:sz w:val="24"/>
          <w:szCs w:val="24"/>
        </w:rPr>
        <w:t xml:space="preserve"> transferts aux chambres d’agriculture et de commerce, les prélèvements au compte de la CEDEAO et les bordereaux de frais unique au profit du Guichet unique du commerce extérieur sont intégrés ; </w:t>
      </w:r>
    </w:p>
    <w:p w14:paraId="3FEE2102" w14:textId="17D64010" w:rsidR="00E966B8" w:rsidRPr="00E966B8" w:rsidRDefault="00E966B8" w:rsidP="00E966B8">
      <w:pPr>
        <w:pStyle w:val="Corps"/>
        <w:numPr>
          <w:ilvl w:val="0"/>
          <w:numId w:val="16"/>
        </w:numPr>
        <w:spacing w:line="276" w:lineRule="auto"/>
        <w:jc w:val="both"/>
        <w:rPr>
          <w:rFonts w:ascii="Century Gothic" w:eastAsia="Times New Roman" w:hAnsi="Century Gothic"/>
          <w:sz w:val="24"/>
          <w:szCs w:val="24"/>
        </w:rPr>
      </w:pPr>
      <w:proofErr w:type="gramStart"/>
      <w:r w:rsidRPr="00E966B8">
        <w:rPr>
          <w:rFonts w:ascii="Century Gothic" w:eastAsia="Times New Roman" w:hAnsi="Century Gothic"/>
          <w:sz w:val="24"/>
          <w:szCs w:val="24"/>
        </w:rPr>
        <w:t>les</w:t>
      </w:r>
      <w:proofErr w:type="gramEnd"/>
      <w:r w:rsidRPr="00E966B8">
        <w:rPr>
          <w:rFonts w:ascii="Century Gothic" w:eastAsia="Times New Roman" w:hAnsi="Century Gothic"/>
          <w:sz w:val="24"/>
          <w:szCs w:val="24"/>
        </w:rPr>
        <w:t xml:space="preserve"> primes de performance de la Direction Générale des Impôts sont relevées de 259 milliards, en contrepartie de l’objectif de recettes qui lui est assigné.</w:t>
      </w:r>
    </w:p>
    <w:p w14:paraId="2D751DDF" w14:textId="77777777" w:rsidR="00E966B8" w:rsidRPr="00E966B8" w:rsidRDefault="00E966B8" w:rsidP="00E966B8">
      <w:pPr>
        <w:pStyle w:val="Corps"/>
        <w:spacing w:after="240" w:line="276" w:lineRule="auto"/>
        <w:jc w:val="both"/>
        <w:rPr>
          <w:rFonts w:ascii="Century Gothic" w:eastAsia="Times New Roman" w:hAnsi="Century Gothic"/>
          <w:sz w:val="24"/>
          <w:szCs w:val="24"/>
        </w:rPr>
      </w:pPr>
      <w:r w:rsidRPr="00E966B8">
        <w:rPr>
          <w:rFonts w:ascii="Century Gothic" w:eastAsia="Times New Roman" w:hAnsi="Century Gothic"/>
          <w:b/>
          <w:bCs/>
          <w:sz w:val="24"/>
          <w:szCs w:val="24"/>
        </w:rPr>
        <w:t>Il régularise, enfin, et actualise.</w:t>
      </w:r>
      <w:r w:rsidRPr="00E966B8">
        <w:rPr>
          <w:rFonts w:ascii="Century Gothic" w:eastAsia="Times New Roman" w:hAnsi="Century Gothic"/>
          <w:sz w:val="24"/>
          <w:szCs w:val="24"/>
        </w:rPr>
        <w:t xml:space="preserve"> Les mouvements de crédits intervenus en cours d’exécution sont ratifiés, et les résultats de la revue des projets du Programme Simandou 2040, issue de la retraite de </w:t>
      </w:r>
      <w:proofErr w:type="spellStart"/>
      <w:r w:rsidRPr="00E966B8">
        <w:rPr>
          <w:rFonts w:ascii="Century Gothic" w:eastAsia="Times New Roman" w:hAnsi="Century Gothic"/>
          <w:sz w:val="24"/>
          <w:szCs w:val="24"/>
        </w:rPr>
        <w:t>Yorokoguia</w:t>
      </w:r>
      <w:proofErr w:type="spellEnd"/>
      <w:r w:rsidRPr="00E966B8">
        <w:rPr>
          <w:rFonts w:ascii="Century Gothic" w:eastAsia="Times New Roman" w:hAnsi="Century Gothic"/>
          <w:sz w:val="24"/>
          <w:szCs w:val="24"/>
        </w:rPr>
        <w:t>, sont pris en compte.</w:t>
      </w:r>
    </w:p>
    <w:p w14:paraId="70BAA16C" w14:textId="77777777" w:rsidR="00E966B8" w:rsidRDefault="00E966B8" w:rsidP="00E966B8">
      <w:pPr>
        <w:pStyle w:val="Corps"/>
        <w:spacing w:before="240" w:after="240" w:line="276" w:lineRule="auto"/>
        <w:contextualSpacing/>
        <w:jc w:val="both"/>
        <w:rPr>
          <w:rFonts w:ascii="Century Gothic" w:hAnsi="Century Gothic" w:cs="Times New Roman"/>
          <w:b/>
          <w:bCs/>
          <w:color w:val="auto"/>
          <w:sz w:val="24"/>
          <w:szCs w:val="24"/>
        </w:rPr>
      </w:pPr>
    </w:p>
    <w:p w14:paraId="50423C25" w14:textId="77777777" w:rsidR="00E966B8" w:rsidRDefault="00E966B8" w:rsidP="00E966B8">
      <w:pPr>
        <w:pStyle w:val="Corps"/>
        <w:spacing w:before="240" w:after="240" w:line="276" w:lineRule="auto"/>
        <w:contextualSpacing/>
        <w:jc w:val="both"/>
        <w:rPr>
          <w:rFonts w:ascii="Century Gothic" w:hAnsi="Century Gothic" w:cs="Times New Roman"/>
          <w:b/>
          <w:bCs/>
          <w:color w:val="auto"/>
          <w:sz w:val="24"/>
          <w:szCs w:val="24"/>
        </w:rPr>
      </w:pPr>
    </w:p>
    <w:p w14:paraId="592B732C" w14:textId="77777777" w:rsidR="00E966B8" w:rsidRDefault="00E966B8" w:rsidP="00E966B8">
      <w:pPr>
        <w:pStyle w:val="Corps"/>
        <w:spacing w:before="240" w:after="240" w:line="276" w:lineRule="auto"/>
        <w:contextualSpacing/>
        <w:jc w:val="both"/>
        <w:rPr>
          <w:rFonts w:ascii="Century Gothic" w:hAnsi="Century Gothic" w:cs="Times New Roman"/>
          <w:b/>
          <w:bCs/>
          <w:color w:val="auto"/>
          <w:sz w:val="24"/>
          <w:szCs w:val="24"/>
        </w:rPr>
      </w:pPr>
    </w:p>
    <w:p w14:paraId="1E88B0B1" w14:textId="180A2B4A" w:rsidR="00205646" w:rsidRPr="00BF1AA8" w:rsidRDefault="00205646" w:rsidP="00E966B8">
      <w:pPr>
        <w:pStyle w:val="Corps"/>
        <w:spacing w:before="240" w:after="240" w:line="276" w:lineRule="auto"/>
        <w:contextualSpacing/>
        <w:jc w:val="both"/>
        <w:rPr>
          <w:rFonts w:ascii="Century Gothic" w:hAnsi="Century Gothic" w:cs="Times New Roman"/>
          <w:b/>
          <w:bCs/>
          <w:color w:val="auto"/>
          <w:sz w:val="24"/>
          <w:szCs w:val="24"/>
        </w:rPr>
      </w:pPr>
      <w:r w:rsidRPr="00BF1AA8">
        <w:rPr>
          <w:rFonts w:ascii="Century Gothic" w:hAnsi="Century Gothic" w:cs="Times New Roman"/>
          <w:b/>
          <w:bCs/>
          <w:color w:val="auto"/>
          <w:sz w:val="24"/>
          <w:szCs w:val="24"/>
        </w:rPr>
        <w:t>Monsieur le Président de l’Assemblée</w:t>
      </w:r>
      <w:r>
        <w:rPr>
          <w:rFonts w:ascii="Century Gothic" w:hAnsi="Century Gothic" w:cs="Times New Roman"/>
          <w:b/>
          <w:bCs/>
          <w:color w:val="auto"/>
          <w:sz w:val="24"/>
          <w:szCs w:val="24"/>
        </w:rPr>
        <w:t xml:space="preserve"> </w:t>
      </w:r>
      <w:proofErr w:type="gramStart"/>
      <w:r>
        <w:rPr>
          <w:rFonts w:ascii="Century Gothic" w:hAnsi="Century Gothic" w:cs="Times New Roman"/>
          <w:b/>
          <w:bCs/>
          <w:color w:val="auto"/>
          <w:sz w:val="24"/>
          <w:szCs w:val="24"/>
        </w:rPr>
        <w:t>Nationale</w:t>
      </w:r>
      <w:proofErr w:type="gramEnd"/>
      <w:r>
        <w:rPr>
          <w:rFonts w:ascii="Century Gothic" w:hAnsi="Century Gothic" w:cs="Times New Roman"/>
          <w:b/>
          <w:bCs/>
          <w:color w:val="auto"/>
          <w:sz w:val="24"/>
          <w:szCs w:val="24"/>
        </w:rPr>
        <w:t>,</w:t>
      </w:r>
    </w:p>
    <w:p w14:paraId="7CEF44F9" w14:textId="77777777" w:rsidR="00205646" w:rsidRDefault="00205646" w:rsidP="00E966B8">
      <w:pPr>
        <w:pStyle w:val="Corps"/>
        <w:spacing w:before="240" w:after="120" w:line="276" w:lineRule="auto"/>
        <w:contextualSpacing/>
        <w:jc w:val="both"/>
        <w:rPr>
          <w:rFonts w:ascii="Century Gothic" w:hAnsi="Century Gothic" w:cs="Times New Roman"/>
          <w:b/>
          <w:bCs/>
          <w:color w:val="auto"/>
          <w:sz w:val="24"/>
          <w:szCs w:val="24"/>
        </w:rPr>
      </w:pPr>
      <w:r w:rsidRPr="00BF1AA8">
        <w:rPr>
          <w:rFonts w:ascii="Century Gothic" w:hAnsi="Century Gothic" w:cs="Times New Roman"/>
          <w:b/>
          <w:bCs/>
          <w:color w:val="auto"/>
          <w:sz w:val="24"/>
          <w:szCs w:val="24"/>
        </w:rPr>
        <w:t>Honorables Députés</w:t>
      </w:r>
      <w:r>
        <w:rPr>
          <w:rFonts w:ascii="Century Gothic" w:hAnsi="Century Gothic" w:cs="Times New Roman"/>
          <w:b/>
          <w:bCs/>
          <w:color w:val="auto"/>
          <w:sz w:val="24"/>
          <w:szCs w:val="24"/>
        </w:rPr>
        <w:t>,</w:t>
      </w:r>
    </w:p>
    <w:p w14:paraId="38493ED9" w14:textId="3326C5DD" w:rsidR="00205646" w:rsidRPr="00717BDE" w:rsidRDefault="00205646" w:rsidP="00E966B8">
      <w:pPr>
        <w:autoSpaceDE w:val="0"/>
        <w:autoSpaceDN w:val="0"/>
        <w:adjustRightInd w:val="0"/>
        <w:spacing w:before="120" w:after="120" w:line="276" w:lineRule="auto"/>
        <w:jc w:val="both"/>
        <w:rPr>
          <w:rFonts w:ascii="Century Gothic" w:hAnsi="Century Gothic"/>
        </w:rPr>
      </w:pPr>
      <w:r w:rsidRPr="00205646">
        <w:rPr>
          <w:rFonts w:ascii="Century Gothic" w:hAnsi="Century Gothic"/>
        </w:rPr>
        <w:t>Sur la base de ces ajustements, les objectifs budgétaires pour l’exercice 2026 sont révisés comme suit</w:t>
      </w:r>
      <w:r>
        <w:rPr>
          <w:rFonts w:ascii="Century Gothic" w:hAnsi="Century Gothic"/>
          <w:u w:color="000000"/>
        </w:rPr>
        <w:t> </w:t>
      </w:r>
      <w:r>
        <w:rPr>
          <w:rFonts w:ascii="Century Gothic" w:hAnsi="Century Gothic"/>
        </w:rPr>
        <w:t>:</w:t>
      </w:r>
    </w:p>
    <w:p w14:paraId="4F285C72" w14:textId="10AA739E" w:rsidR="004A35D1" w:rsidRDefault="004A35D1" w:rsidP="00E966B8">
      <w:pPr>
        <w:autoSpaceDE w:val="0"/>
        <w:autoSpaceDN w:val="0"/>
        <w:adjustRightInd w:val="0"/>
        <w:spacing w:before="120" w:after="120" w:line="276" w:lineRule="auto"/>
        <w:jc w:val="both"/>
        <w:rPr>
          <w:rFonts w:ascii="Century Gothic" w:eastAsia="Times New Roman" w:hAnsi="Century Gothic"/>
          <w:u w:color="000000"/>
          <w:bdr w:val="none" w:sz="0" w:space="0" w:color="auto"/>
          <w:lang w:eastAsia="x-none"/>
        </w:rPr>
      </w:pPr>
      <w:r w:rsidRPr="00D574C9">
        <w:rPr>
          <w:rFonts w:ascii="Century Gothic" w:hAnsi="Century Gothic"/>
          <w:b/>
          <w:bCs/>
        </w:rPr>
        <w:t>En matière de recettes</w:t>
      </w:r>
      <w:r w:rsidRPr="00136AFB">
        <w:rPr>
          <w:rFonts w:ascii="Century Gothic" w:hAnsi="Century Gothic"/>
        </w:rPr>
        <w:t xml:space="preserve">, les prévisions augmentent de </w:t>
      </w:r>
      <w:r>
        <w:rPr>
          <w:rFonts w:ascii="Century Gothic" w:hAnsi="Century Gothic"/>
          <w:b/>
          <w:bCs/>
          <w:u w:val="single"/>
        </w:rPr>
        <w:t>4 206,4</w:t>
      </w:r>
      <w:r w:rsidRPr="00AE28AB">
        <w:rPr>
          <w:rFonts w:ascii="Century Gothic" w:hAnsi="Century Gothic"/>
          <w:b/>
          <w:bCs/>
          <w:u w:val="single"/>
        </w:rPr>
        <w:t xml:space="preserve"> </w:t>
      </w:r>
      <w:r>
        <w:rPr>
          <w:rFonts w:ascii="Century Gothic" w:hAnsi="Century Gothic"/>
          <w:b/>
          <w:bCs/>
          <w:u w:val="single"/>
        </w:rPr>
        <w:t>milliards GNF</w:t>
      </w:r>
      <w:r w:rsidRPr="00136AFB">
        <w:rPr>
          <w:rFonts w:ascii="Century Gothic" w:hAnsi="Century Gothic"/>
        </w:rPr>
        <w:t xml:space="preserve"> par rapport à la Loi de Finances Initiale 2026, </w:t>
      </w:r>
      <w:r>
        <w:rPr>
          <w:rFonts w:ascii="Century Gothic" w:hAnsi="Century Gothic"/>
        </w:rPr>
        <w:t xml:space="preserve">correspondant à une hausse </w:t>
      </w:r>
      <w:r w:rsidRPr="002E4CEF">
        <w:rPr>
          <w:rFonts w:ascii="Century Gothic" w:hAnsi="Century Gothic"/>
        </w:rPr>
        <w:t>de 7,5%</w:t>
      </w:r>
      <w:r w:rsidRPr="00717BDE">
        <w:rPr>
          <w:rFonts w:ascii="Century Gothic" w:eastAsia="Times New Roman" w:hAnsi="Century Gothic"/>
          <w:u w:color="000000"/>
          <w:bdr w:val="none" w:sz="0" w:space="0" w:color="auto"/>
          <w:lang w:eastAsia="x-none"/>
        </w:rPr>
        <w:t>.</w:t>
      </w:r>
      <w:r w:rsidRPr="00136AFB">
        <w:rPr>
          <w:rFonts w:ascii="Century Gothic" w:eastAsia="Times New Roman" w:hAnsi="Century Gothic"/>
          <w:u w:color="000000"/>
          <w:bdr w:val="none" w:sz="0" w:space="0" w:color="auto"/>
          <w:lang w:eastAsia="x-none"/>
        </w:rPr>
        <w:t xml:space="preserve"> </w:t>
      </w:r>
      <w:r>
        <w:rPr>
          <w:rFonts w:ascii="Century Gothic" w:eastAsia="Times New Roman" w:hAnsi="Century Gothic"/>
          <w:u w:color="000000"/>
          <w:bdr w:val="none" w:sz="0" w:space="0" w:color="auto"/>
          <w:lang w:eastAsia="x-none"/>
        </w:rPr>
        <w:t>En réalité</w:t>
      </w:r>
      <w:r w:rsidR="00205646">
        <w:rPr>
          <w:rFonts w:ascii="Century Gothic" w:eastAsia="Times New Roman" w:hAnsi="Century Gothic"/>
          <w:u w:color="000000"/>
          <w:bdr w:val="none" w:sz="0" w:space="0" w:color="auto"/>
          <w:lang w:eastAsia="x-none"/>
        </w:rPr>
        <w:t>,</w:t>
      </w:r>
      <w:r>
        <w:rPr>
          <w:rFonts w:ascii="Century Gothic" w:eastAsia="Times New Roman" w:hAnsi="Century Gothic"/>
          <w:u w:color="000000"/>
          <w:bdr w:val="none" w:sz="0" w:space="0" w:color="auto"/>
          <w:lang w:eastAsia="x-none"/>
        </w:rPr>
        <w:t xml:space="preserve"> c</w:t>
      </w:r>
      <w:r w:rsidRPr="00AE28AB">
        <w:rPr>
          <w:rFonts w:ascii="Century Gothic" w:eastAsia="Times New Roman" w:hAnsi="Century Gothic"/>
          <w:u w:color="000000"/>
          <w:bdr w:val="none" w:sz="0" w:space="0" w:color="auto"/>
          <w:lang w:eastAsia="x-none"/>
        </w:rPr>
        <w:t xml:space="preserve">ette </w:t>
      </w:r>
      <w:r>
        <w:rPr>
          <w:rFonts w:ascii="Century Gothic" w:eastAsia="Times New Roman" w:hAnsi="Century Gothic"/>
          <w:u w:color="000000"/>
          <w:bdr w:val="none" w:sz="0" w:space="0" w:color="auto"/>
          <w:lang w:eastAsia="x-none"/>
        </w:rPr>
        <w:t>progression s’explique principalement par la prise en compte</w:t>
      </w:r>
      <w:r w:rsidR="00717BDE">
        <w:rPr>
          <w:rFonts w:ascii="Century Gothic" w:eastAsia="Times New Roman" w:hAnsi="Century Gothic"/>
          <w:u w:color="000000"/>
          <w:bdr w:val="none" w:sz="0" w:space="0" w:color="auto"/>
          <w:lang w:eastAsia="x-none"/>
        </w:rPr>
        <w:t xml:space="preserve"> </w:t>
      </w:r>
      <w:r w:rsidRPr="00AE28AB">
        <w:rPr>
          <w:rFonts w:ascii="Century Gothic" w:eastAsia="Times New Roman" w:hAnsi="Century Gothic"/>
          <w:u w:color="000000"/>
          <w:bdr w:val="none" w:sz="0" w:space="0" w:color="auto"/>
          <w:lang w:eastAsia="x-none"/>
        </w:rPr>
        <w:t>des</w:t>
      </w:r>
      <w:r>
        <w:rPr>
          <w:rFonts w:ascii="Century Gothic" w:eastAsia="Times New Roman" w:hAnsi="Century Gothic"/>
          <w:u w:color="000000"/>
          <w:bdr w:val="none" w:sz="0" w:space="0" w:color="auto"/>
          <w:lang w:eastAsia="x-none"/>
        </w:rPr>
        <w:t xml:space="preserve"> exonérations</w:t>
      </w:r>
      <w:r w:rsidRPr="00AE28AB">
        <w:rPr>
          <w:rFonts w:ascii="Century Gothic" w:eastAsia="Times New Roman" w:hAnsi="Century Gothic"/>
          <w:u w:color="000000"/>
          <w:bdr w:val="none" w:sz="0" w:space="0" w:color="auto"/>
          <w:lang w:eastAsia="x-none"/>
        </w:rPr>
        <w:t xml:space="preserve"> de recettes consenties sur les produits pétroliers</w:t>
      </w:r>
      <w:r>
        <w:rPr>
          <w:rFonts w:ascii="Century Gothic" w:eastAsia="Times New Roman" w:hAnsi="Century Gothic"/>
          <w:u w:color="000000"/>
          <w:bdr w:val="none" w:sz="0" w:space="0" w:color="auto"/>
          <w:lang w:eastAsia="x-none"/>
        </w:rPr>
        <w:t xml:space="preserve">, pour un montant de </w:t>
      </w:r>
      <w:r w:rsidRPr="00D574C9">
        <w:rPr>
          <w:rFonts w:ascii="Century Gothic" w:eastAsia="Times New Roman" w:hAnsi="Century Gothic"/>
          <w:b/>
          <w:bCs/>
          <w:u w:color="000000"/>
          <w:bdr w:val="none" w:sz="0" w:space="0" w:color="auto"/>
          <w:lang w:eastAsia="x-none"/>
        </w:rPr>
        <w:t>4 576,7 milliards GNF</w:t>
      </w:r>
      <w:r w:rsidRPr="00AE28AB">
        <w:rPr>
          <w:rFonts w:ascii="Century Gothic" w:eastAsia="Times New Roman" w:hAnsi="Century Gothic"/>
          <w:u w:color="000000"/>
          <w:bdr w:val="none" w:sz="0" w:space="0" w:color="auto"/>
          <w:lang w:eastAsia="x-none"/>
        </w:rPr>
        <w:t xml:space="preserve">, </w:t>
      </w:r>
      <w:r>
        <w:rPr>
          <w:rFonts w:ascii="Century Gothic" w:eastAsia="Times New Roman" w:hAnsi="Century Gothic"/>
          <w:u w:color="000000"/>
          <w:bdr w:val="none" w:sz="0" w:space="0" w:color="auto"/>
          <w:lang w:eastAsia="x-none"/>
        </w:rPr>
        <w:t xml:space="preserve">qui </w:t>
      </w:r>
      <w:r w:rsidRPr="00AE28AB">
        <w:rPr>
          <w:rFonts w:ascii="Century Gothic" w:eastAsia="Times New Roman" w:hAnsi="Century Gothic"/>
          <w:u w:color="000000"/>
          <w:bdr w:val="none" w:sz="0" w:space="0" w:color="auto"/>
          <w:lang w:eastAsia="x-none"/>
        </w:rPr>
        <w:t xml:space="preserve">n'avaient pas été </w:t>
      </w:r>
      <w:r>
        <w:rPr>
          <w:rFonts w:ascii="Century Gothic" w:eastAsia="Times New Roman" w:hAnsi="Century Gothic"/>
          <w:u w:color="000000"/>
          <w:bdr w:val="none" w:sz="0" w:space="0" w:color="auto"/>
          <w:lang w:eastAsia="x-none"/>
        </w:rPr>
        <w:t xml:space="preserve">intégrées </w:t>
      </w:r>
      <w:r w:rsidRPr="00AE28AB">
        <w:rPr>
          <w:rFonts w:ascii="Century Gothic" w:eastAsia="Times New Roman" w:hAnsi="Century Gothic"/>
          <w:u w:color="000000"/>
          <w:bdr w:val="none" w:sz="0" w:space="0" w:color="auto"/>
          <w:lang w:eastAsia="x-none"/>
        </w:rPr>
        <w:t>dans les prévisions initiales</w:t>
      </w:r>
      <w:r>
        <w:rPr>
          <w:rFonts w:ascii="Century Gothic" w:eastAsia="Times New Roman" w:hAnsi="Century Gothic"/>
          <w:u w:color="000000"/>
          <w:bdr w:val="none" w:sz="0" w:space="0" w:color="auto"/>
          <w:lang w:eastAsia="x-none"/>
        </w:rPr>
        <w:t>.</w:t>
      </w:r>
      <w:r w:rsidR="005C6D40">
        <w:rPr>
          <w:rFonts w:ascii="Century Gothic" w:eastAsia="Times New Roman" w:hAnsi="Century Gothic"/>
          <w:u w:color="000000"/>
          <w:bdr w:val="none" w:sz="0" w:space="0" w:color="auto"/>
          <w:lang w:eastAsia="x-none"/>
        </w:rPr>
        <w:t xml:space="preserve"> </w:t>
      </w:r>
    </w:p>
    <w:p w14:paraId="7C54A68F" w14:textId="5DD65425" w:rsidR="004A35D1" w:rsidRPr="00136AFB" w:rsidRDefault="005C6D40" w:rsidP="00E966B8">
      <w:pPr>
        <w:spacing w:before="120" w:after="240" w:line="276" w:lineRule="auto"/>
        <w:jc w:val="both"/>
        <w:rPr>
          <w:rFonts w:ascii="Century Gothic" w:hAnsi="Century Gothic"/>
        </w:rPr>
      </w:pPr>
      <w:r>
        <w:rPr>
          <w:rFonts w:ascii="Century Gothic" w:eastAsia="Times New Roman" w:hAnsi="Century Gothic"/>
          <w:u w:color="000000"/>
          <w:bdr w:val="none" w:sz="0" w:space="0" w:color="auto"/>
          <w:lang w:eastAsia="x-none"/>
        </w:rPr>
        <w:t xml:space="preserve">Les recettes fiscales progressent de 8% portant ainsi </w:t>
      </w:r>
      <w:r w:rsidR="004A35D1" w:rsidRPr="00136AFB">
        <w:rPr>
          <w:rFonts w:ascii="Century Gothic" w:hAnsi="Century Gothic"/>
        </w:rPr>
        <w:t xml:space="preserve">la pression fiscale à </w:t>
      </w:r>
      <w:r w:rsidR="004A35D1" w:rsidRPr="0035130E">
        <w:rPr>
          <w:rFonts w:ascii="Century Gothic" w:hAnsi="Century Gothic"/>
          <w:b/>
          <w:bCs/>
        </w:rPr>
        <w:t>14,2% du PIB, contre 12,9% initialement prévu</w:t>
      </w:r>
      <w:r w:rsidR="004A35D1" w:rsidRPr="00136AFB">
        <w:rPr>
          <w:rFonts w:ascii="Century Gothic" w:hAnsi="Century Gothic"/>
        </w:rPr>
        <w:t>.</w:t>
      </w:r>
      <w:r w:rsidR="00D437AA">
        <w:rPr>
          <w:rFonts w:ascii="Century Gothic" w:hAnsi="Century Gothic"/>
        </w:rPr>
        <w:t xml:space="preserve"> Quant aux recettes minières, elles reculent de 9,5% impactées par les effets de la crise au moyen orient.</w:t>
      </w:r>
    </w:p>
    <w:p w14:paraId="401AD024" w14:textId="77777777" w:rsidR="00E966B8" w:rsidRDefault="00E966B8" w:rsidP="00E966B8">
      <w:pPr>
        <w:pStyle w:val="Corps"/>
        <w:spacing w:before="240" w:after="240" w:line="276" w:lineRule="auto"/>
        <w:contextualSpacing/>
        <w:jc w:val="both"/>
        <w:rPr>
          <w:rFonts w:ascii="Century Gothic" w:hAnsi="Century Gothic" w:cs="Times New Roman"/>
          <w:b/>
          <w:bCs/>
          <w:color w:val="auto"/>
          <w:sz w:val="24"/>
          <w:szCs w:val="24"/>
        </w:rPr>
      </w:pPr>
    </w:p>
    <w:p w14:paraId="10E7ECDB" w14:textId="5749AA65" w:rsidR="00B22560" w:rsidRPr="00BF1AA8" w:rsidRDefault="00B22560" w:rsidP="00E966B8">
      <w:pPr>
        <w:pStyle w:val="Corps"/>
        <w:spacing w:before="240" w:after="240" w:line="276" w:lineRule="auto"/>
        <w:contextualSpacing/>
        <w:jc w:val="both"/>
        <w:rPr>
          <w:rFonts w:ascii="Century Gothic" w:hAnsi="Century Gothic" w:cs="Times New Roman"/>
          <w:b/>
          <w:bCs/>
          <w:color w:val="auto"/>
          <w:sz w:val="24"/>
          <w:szCs w:val="24"/>
        </w:rPr>
      </w:pPr>
      <w:r w:rsidRPr="00BF1AA8">
        <w:rPr>
          <w:rFonts w:ascii="Century Gothic" w:hAnsi="Century Gothic" w:cs="Times New Roman"/>
          <w:b/>
          <w:bCs/>
          <w:color w:val="auto"/>
          <w:sz w:val="24"/>
          <w:szCs w:val="24"/>
        </w:rPr>
        <w:t>Monsieur le Président de l’Assemblée</w:t>
      </w:r>
      <w:r>
        <w:rPr>
          <w:rFonts w:ascii="Century Gothic" w:hAnsi="Century Gothic" w:cs="Times New Roman"/>
          <w:b/>
          <w:bCs/>
          <w:color w:val="auto"/>
          <w:sz w:val="24"/>
          <w:szCs w:val="24"/>
        </w:rPr>
        <w:t xml:space="preserve"> </w:t>
      </w:r>
      <w:proofErr w:type="gramStart"/>
      <w:r>
        <w:rPr>
          <w:rFonts w:ascii="Century Gothic" w:hAnsi="Century Gothic" w:cs="Times New Roman"/>
          <w:b/>
          <w:bCs/>
          <w:color w:val="auto"/>
          <w:sz w:val="24"/>
          <w:szCs w:val="24"/>
        </w:rPr>
        <w:t>Nationale</w:t>
      </w:r>
      <w:proofErr w:type="gramEnd"/>
      <w:r>
        <w:rPr>
          <w:rFonts w:ascii="Century Gothic" w:hAnsi="Century Gothic" w:cs="Times New Roman"/>
          <w:b/>
          <w:bCs/>
          <w:color w:val="auto"/>
          <w:sz w:val="24"/>
          <w:szCs w:val="24"/>
        </w:rPr>
        <w:t>,</w:t>
      </w:r>
    </w:p>
    <w:p w14:paraId="01CF05CB" w14:textId="36F402FF" w:rsidR="00BD0ED9" w:rsidRPr="00BD0ED9" w:rsidRDefault="00BD0ED9" w:rsidP="00E966B8">
      <w:pPr>
        <w:pStyle w:val="Corps"/>
        <w:spacing w:before="240" w:after="240" w:line="276" w:lineRule="auto"/>
        <w:contextualSpacing/>
        <w:jc w:val="both"/>
        <w:rPr>
          <w:rFonts w:ascii="Century Gothic" w:hAnsi="Century Gothic" w:cs="Times New Roman"/>
          <w:b/>
          <w:bCs/>
          <w:color w:val="auto"/>
          <w:sz w:val="24"/>
          <w:szCs w:val="24"/>
        </w:rPr>
      </w:pPr>
      <w:r w:rsidRPr="00BF1AA8">
        <w:rPr>
          <w:rFonts w:ascii="Century Gothic" w:hAnsi="Century Gothic" w:cs="Times New Roman"/>
          <w:b/>
          <w:bCs/>
          <w:color w:val="auto"/>
          <w:sz w:val="24"/>
          <w:szCs w:val="24"/>
        </w:rPr>
        <w:t>Honorables Députés</w:t>
      </w:r>
      <w:r w:rsidR="00B22560">
        <w:rPr>
          <w:rFonts w:ascii="Century Gothic" w:hAnsi="Century Gothic" w:cs="Times New Roman"/>
          <w:b/>
          <w:bCs/>
          <w:color w:val="auto"/>
          <w:sz w:val="24"/>
          <w:szCs w:val="24"/>
        </w:rPr>
        <w:t>,</w:t>
      </w:r>
    </w:p>
    <w:p w14:paraId="5686B6E8" w14:textId="1AD8FA9F" w:rsidR="004A35D1" w:rsidRDefault="004A35D1" w:rsidP="00E966B8">
      <w:pPr>
        <w:spacing w:before="120" w:after="120" w:line="276" w:lineRule="auto"/>
        <w:jc w:val="both"/>
        <w:rPr>
          <w:rFonts w:ascii="Century Gothic" w:hAnsi="Century Gothic"/>
        </w:rPr>
      </w:pPr>
      <w:r>
        <w:rPr>
          <w:rFonts w:ascii="Century Gothic" w:hAnsi="Century Gothic"/>
          <w:b/>
          <w:bCs/>
        </w:rPr>
        <w:t>S’agissant d</w:t>
      </w:r>
      <w:r w:rsidRPr="00D574C9">
        <w:rPr>
          <w:rFonts w:ascii="Century Gothic" w:hAnsi="Century Gothic"/>
          <w:b/>
          <w:bCs/>
        </w:rPr>
        <w:t>es dépenses</w:t>
      </w:r>
      <w:r w:rsidRPr="00136AFB">
        <w:rPr>
          <w:rFonts w:ascii="Century Gothic" w:hAnsi="Century Gothic"/>
        </w:rPr>
        <w:t xml:space="preserve">, </w:t>
      </w:r>
      <w:r w:rsidR="00D437AA">
        <w:rPr>
          <w:rFonts w:ascii="Century Gothic" w:hAnsi="Century Gothic"/>
        </w:rPr>
        <w:t xml:space="preserve">elles progressent de </w:t>
      </w:r>
      <w:r>
        <w:rPr>
          <w:rFonts w:ascii="Century Gothic" w:hAnsi="Century Gothic"/>
          <w:b/>
          <w:bCs/>
        </w:rPr>
        <w:t>5,8</w:t>
      </w:r>
      <w:r w:rsidRPr="00D574C9">
        <w:rPr>
          <w:rFonts w:ascii="Century Gothic" w:hAnsi="Century Gothic"/>
          <w:b/>
          <w:bCs/>
        </w:rPr>
        <w:t>%</w:t>
      </w:r>
      <w:r w:rsidR="00D437AA">
        <w:rPr>
          <w:rFonts w:ascii="Century Gothic" w:hAnsi="Century Gothic"/>
        </w:rPr>
        <w:t xml:space="preserve"> portées principalement par la </w:t>
      </w:r>
      <w:r>
        <w:rPr>
          <w:rFonts w:ascii="Century Gothic" w:hAnsi="Century Gothic"/>
        </w:rPr>
        <w:t>hausse</w:t>
      </w:r>
      <w:r w:rsidR="003E69B3">
        <w:rPr>
          <w:rFonts w:ascii="Century Gothic" w:hAnsi="Century Gothic"/>
        </w:rPr>
        <w:t xml:space="preserve"> </w:t>
      </w:r>
      <w:r>
        <w:rPr>
          <w:rFonts w:ascii="Century Gothic" w:hAnsi="Century Gothic"/>
        </w:rPr>
        <w:t>des dépenses courantes</w:t>
      </w:r>
      <w:r w:rsidR="00D437AA">
        <w:rPr>
          <w:rFonts w:ascii="Century Gothic" w:hAnsi="Century Gothic"/>
        </w:rPr>
        <w:t xml:space="preserve"> en raison de </w:t>
      </w:r>
      <w:r w:rsidRPr="00D574C9">
        <w:rPr>
          <w:rFonts w:ascii="Century Gothic" w:hAnsi="Century Gothic"/>
        </w:rPr>
        <w:t>l</w:t>
      </w:r>
      <w:r w:rsidR="00E767AD">
        <w:rPr>
          <w:rFonts w:ascii="Century Gothic" w:hAnsi="Century Gothic"/>
        </w:rPr>
        <w:t xml:space="preserve">a poursuite de la politique de soutien des ménages par le Gouvernement </w:t>
      </w:r>
      <w:r w:rsidR="00452257">
        <w:rPr>
          <w:rFonts w:ascii="Century Gothic" w:hAnsi="Century Gothic"/>
        </w:rPr>
        <w:t xml:space="preserve">à travers la </w:t>
      </w:r>
      <w:r>
        <w:rPr>
          <w:rFonts w:ascii="Century Gothic" w:hAnsi="Century Gothic"/>
        </w:rPr>
        <w:t xml:space="preserve">subvention </w:t>
      </w:r>
      <w:r w:rsidR="00452257">
        <w:rPr>
          <w:rFonts w:ascii="Century Gothic" w:hAnsi="Century Gothic"/>
        </w:rPr>
        <w:t xml:space="preserve">destinée au </w:t>
      </w:r>
      <w:r>
        <w:rPr>
          <w:rFonts w:ascii="Century Gothic" w:hAnsi="Century Gothic"/>
        </w:rPr>
        <w:t xml:space="preserve">maintien du prix des produits pétroliers à 12 </w:t>
      </w:r>
      <w:r w:rsidR="003E69B3">
        <w:rPr>
          <w:rFonts w:ascii="Century Gothic" w:hAnsi="Century Gothic"/>
        </w:rPr>
        <w:t xml:space="preserve">000 </w:t>
      </w:r>
      <w:r>
        <w:rPr>
          <w:rFonts w:ascii="Century Gothic" w:hAnsi="Century Gothic"/>
        </w:rPr>
        <w:t xml:space="preserve">GNF </w:t>
      </w:r>
      <w:r w:rsidR="00D437AA">
        <w:rPr>
          <w:rFonts w:ascii="Century Gothic" w:hAnsi="Century Gothic"/>
        </w:rPr>
        <w:t xml:space="preserve">le litre </w:t>
      </w:r>
      <w:r>
        <w:rPr>
          <w:rFonts w:ascii="Century Gothic" w:hAnsi="Century Gothic"/>
        </w:rPr>
        <w:t xml:space="preserve">pour les populations </w:t>
      </w:r>
      <w:r w:rsidR="00452257">
        <w:rPr>
          <w:rFonts w:ascii="Century Gothic" w:hAnsi="Century Gothic"/>
        </w:rPr>
        <w:t xml:space="preserve">à hauteur de </w:t>
      </w:r>
      <w:r w:rsidRPr="004F49D4">
        <w:rPr>
          <w:rFonts w:ascii="Century Gothic" w:hAnsi="Century Gothic"/>
          <w:b/>
          <w:bCs/>
        </w:rPr>
        <w:t>5 489,7 milliards GNF</w:t>
      </w:r>
      <w:r w:rsidR="00FB5BD2">
        <w:rPr>
          <w:rFonts w:ascii="Century Gothic" w:hAnsi="Century Gothic"/>
        </w:rPr>
        <w:t>. Ce montant représente 10% des recettes fiscales prévues dans ce projet de budget.</w:t>
      </w:r>
    </w:p>
    <w:p w14:paraId="0923BEF9" w14:textId="1FC260B1" w:rsidR="004A35D1" w:rsidRPr="00423C4D" w:rsidRDefault="004A35D1" w:rsidP="00E966B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Calibri" w:eastAsia="Times New Roman" w:hAnsi="Calibri" w:cs="Calibri"/>
          <w:color w:val="000000"/>
          <w:sz w:val="22"/>
          <w:szCs w:val="22"/>
          <w:bdr w:val="none" w:sz="0" w:space="0" w:color="auto"/>
          <w:lang w:eastAsia="fr-FR"/>
        </w:rPr>
      </w:pPr>
      <w:r>
        <w:rPr>
          <w:rFonts w:ascii="Century Gothic" w:hAnsi="Century Gothic"/>
        </w:rPr>
        <w:t xml:space="preserve">Quant aux </w:t>
      </w:r>
      <w:r w:rsidRPr="00AE28AB">
        <w:rPr>
          <w:rFonts w:ascii="Century Gothic" w:hAnsi="Century Gothic"/>
        </w:rPr>
        <w:t xml:space="preserve">dépenses </w:t>
      </w:r>
      <w:r>
        <w:rPr>
          <w:rFonts w:ascii="Century Gothic" w:hAnsi="Century Gothic"/>
        </w:rPr>
        <w:t xml:space="preserve">d’investissement, elles sont révisées à la baisse de </w:t>
      </w:r>
      <w:r w:rsidR="00B93DA8" w:rsidRPr="00DC7126">
        <w:rPr>
          <w:rFonts w:ascii="Century Gothic" w:hAnsi="Century Gothic"/>
          <w:b/>
          <w:bCs/>
        </w:rPr>
        <w:t>2</w:t>
      </w:r>
      <w:r w:rsidR="009C7C33" w:rsidRPr="00DC7126">
        <w:rPr>
          <w:rFonts w:ascii="Century Gothic" w:hAnsi="Century Gothic"/>
          <w:b/>
          <w:bCs/>
        </w:rPr>
        <w:t xml:space="preserve"> 729</w:t>
      </w:r>
      <w:r w:rsidR="00B93DA8" w:rsidRPr="00DC7126">
        <w:rPr>
          <w:rFonts w:ascii="Century Gothic" w:hAnsi="Century Gothic"/>
          <w:b/>
          <w:bCs/>
        </w:rPr>
        <w:t>,</w:t>
      </w:r>
      <w:r w:rsidR="009C7C33" w:rsidRPr="00DC7126">
        <w:rPr>
          <w:rFonts w:ascii="Century Gothic" w:hAnsi="Century Gothic"/>
          <w:b/>
          <w:bCs/>
        </w:rPr>
        <w:t>1</w:t>
      </w:r>
      <w:r w:rsidR="00305B40">
        <w:rPr>
          <w:rFonts w:ascii="Calibri" w:eastAsia="Times New Roman" w:hAnsi="Calibri" w:cs="Calibri"/>
          <w:color w:val="000000"/>
          <w:sz w:val="22"/>
          <w:szCs w:val="22"/>
          <w:bdr w:val="none" w:sz="0" w:space="0" w:color="auto"/>
          <w:lang w:eastAsia="fr-FR"/>
        </w:rPr>
        <w:t xml:space="preserve"> </w:t>
      </w:r>
      <w:r w:rsidRPr="000A5919">
        <w:rPr>
          <w:rFonts w:ascii="Century Gothic" w:hAnsi="Century Gothic"/>
          <w:b/>
          <w:bCs/>
        </w:rPr>
        <w:t>milliards GNF</w:t>
      </w:r>
      <w:r>
        <w:rPr>
          <w:rFonts w:ascii="Century Gothic" w:hAnsi="Century Gothic"/>
          <w:b/>
          <w:bCs/>
        </w:rPr>
        <w:t xml:space="preserve">, </w:t>
      </w:r>
      <w:r w:rsidRPr="00D574C9">
        <w:rPr>
          <w:rFonts w:ascii="Century Gothic" w:hAnsi="Century Gothic"/>
        </w:rPr>
        <w:t>principalement</w:t>
      </w:r>
      <w:r>
        <w:rPr>
          <w:rFonts w:ascii="Century Gothic" w:hAnsi="Century Gothic"/>
        </w:rPr>
        <w:t xml:space="preserve"> due à la prise en compte des conclusions de la revue des projets du </w:t>
      </w:r>
      <w:r w:rsidRPr="00D574C9">
        <w:rPr>
          <w:rFonts w:ascii="Century Gothic" w:hAnsi="Century Gothic"/>
          <w:b/>
          <w:bCs/>
        </w:rPr>
        <w:t>Programme Simandou 2040</w:t>
      </w:r>
      <w:r w:rsidR="00D6675D">
        <w:rPr>
          <w:rFonts w:ascii="Century Gothic" w:hAnsi="Century Gothic"/>
        </w:rPr>
        <w:t xml:space="preserve"> afin d’accélérer la mise en œuvre des projets suffisamment matures.</w:t>
      </w:r>
    </w:p>
    <w:p w14:paraId="3686BA51" w14:textId="78D19275" w:rsidR="00A21DF2" w:rsidRPr="00BD0ED9" w:rsidRDefault="004A35D1" w:rsidP="00E966B8">
      <w:pPr>
        <w:pStyle w:val="Corps"/>
        <w:spacing w:before="240" w:after="240" w:line="276" w:lineRule="auto"/>
        <w:jc w:val="both"/>
        <w:rPr>
          <w:rFonts w:ascii="Century Gothic" w:hAnsi="Century Gothic"/>
          <w:sz w:val="24"/>
          <w:szCs w:val="24"/>
        </w:rPr>
      </w:pPr>
      <w:r w:rsidRPr="00BD0ED9">
        <w:rPr>
          <w:rFonts w:ascii="Century Gothic" w:hAnsi="Century Gothic"/>
          <w:sz w:val="24"/>
          <w:szCs w:val="24"/>
        </w:rPr>
        <w:t xml:space="preserve">Le déficit budgétaire </w:t>
      </w:r>
      <w:r w:rsidR="000A6E87">
        <w:rPr>
          <w:rFonts w:ascii="Century Gothic" w:hAnsi="Century Gothic"/>
          <w:sz w:val="24"/>
          <w:szCs w:val="24"/>
        </w:rPr>
        <w:t>résultant s’établit</w:t>
      </w:r>
      <w:r w:rsidRPr="00BD0ED9">
        <w:rPr>
          <w:rFonts w:ascii="Century Gothic" w:hAnsi="Century Gothic"/>
          <w:sz w:val="24"/>
          <w:szCs w:val="24"/>
        </w:rPr>
        <w:t xml:space="preserve"> à </w:t>
      </w:r>
      <w:r w:rsidRPr="00BD0ED9">
        <w:rPr>
          <w:rFonts w:ascii="Century Gothic" w:hAnsi="Century Gothic"/>
          <w:b/>
          <w:bCs/>
          <w:sz w:val="24"/>
          <w:szCs w:val="24"/>
        </w:rPr>
        <w:t>2,01% du PIB</w:t>
      </w:r>
      <w:r w:rsidRPr="00BD0ED9">
        <w:rPr>
          <w:rFonts w:ascii="Century Gothic" w:hAnsi="Century Gothic"/>
          <w:sz w:val="24"/>
          <w:szCs w:val="24"/>
        </w:rPr>
        <w:t xml:space="preserve"> contre </w:t>
      </w:r>
      <w:r w:rsidRPr="00BD0ED9">
        <w:rPr>
          <w:rFonts w:ascii="Century Gothic" w:hAnsi="Century Gothic"/>
          <w:b/>
          <w:bCs/>
          <w:sz w:val="24"/>
          <w:szCs w:val="24"/>
        </w:rPr>
        <w:t xml:space="preserve">2,07% </w:t>
      </w:r>
      <w:r w:rsidRPr="00DC7126">
        <w:rPr>
          <w:rFonts w:ascii="Century Gothic" w:hAnsi="Century Gothic"/>
          <w:sz w:val="24"/>
          <w:szCs w:val="24"/>
        </w:rPr>
        <w:t>initialement</w:t>
      </w:r>
      <w:r w:rsidRPr="00BD0ED9">
        <w:rPr>
          <w:rFonts w:ascii="Century Gothic" w:hAnsi="Century Gothic"/>
          <w:sz w:val="24"/>
          <w:szCs w:val="24"/>
        </w:rPr>
        <w:t xml:space="preserve">. </w:t>
      </w:r>
      <w:r w:rsidR="007A3C3D">
        <w:rPr>
          <w:rFonts w:ascii="Century Gothic" w:hAnsi="Century Gothic"/>
          <w:sz w:val="24"/>
          <w:szCs w:val="24"/>
        </w:rPr>
        <w:t>Il</w:t>
      </w:r>
      <w:r w:rsidRPr="00BD0ED9">
        <w:rPr>
          <w:rFonts w:ascii="Century Gothic" w:hAnsi="Century Gothic"/>
          <w:sz w:val="24"/>
          <w:szCs w:val="24"/>
        </w:rPr>
        <w:t xml:space="preserve"> est entièrement couvert par des ressources de financement identifiées, permettant ainsi d’assurer l’équilibre de ce projet de budget.</w:t>
      </w:r>
    </w:p>
    <w:p w14:paraId="14F53EF7" w14:textId="77777777" w:rsidR="00B22560" w:rsidRPr="00BF1AA8" w:rsidRDefault="00B22560" w:rsidP="00E966B8">
      <w:pPr>
        <w:pStyle w:val="Corps"/>
        <w:spacing w:before="240" w:after="240" w:line="276" w:lineRule="auto"/>
        <w:contextualSpacing/>
        <w:jc w:val="both"/>
        <w:rPr>
          <w:rFonts w:ascii="Century Gothic" w:hAnsi="Century Gothic" w:cs="Times New Roman"/>
          <w:b/>
          <w:bCs/>
          <w:color w:val="auto"/>
          <w:sz w:val="24"/>
          <w:szCs w:val="24"/>
        </w:rPr>
      </w:pPr>
      <w:r w:rsidRPr="00BF1AA8">
        <w:rPr>
          <w:rFonts w:ascii="Century Gothic" w:hAnsi="Century Gothic" w:cs="Times New Roman"/>
          <w:b/>
          <w:bCs/>
          <w:color w:val="auto"/>
          <w:sz w:val="24"/>
          <w:szCs w:val="24"/>
        </w:rPr>
        <w:t>Monsieur le Président de l’Assemblée</w:t>
      </w:r>
      <w:r>
        <w:rPr>
          <w:rFonts w:ascii="Century Gothic" w:hAnsi="Century Gothic" w:cs="Times New Roman"/>
          <w:b/>
          <w:bCs/>
          <w:color w:val="auto"/>
          <w:sz w:val="24"/>
          <w:szCs w:val="24"/>
        </w:rPr>
        <w:t xml:space="preserve"> Nationale,</w:t>
      </w:r>
    </w:p>
    <w:p w14:paraId="492CA889" w14:textId="4FBABE1B" w:rsidR="00BD0ED9" w:rsidRDefault="00BD0ED9" w:rsidP="00E966B8">
      <w:pPr>
        <w:pStyle w:val="Corps"/>
        <w:spacing w:before="240" w:after="240" w:line="276" w:lineRule="auto"/>
        <w:contextualSpacing/>
        <w:jc w:val="both"/>
        <w:rPr>
          <w:rFonts w:ascii="Century Gothic" w:hAnsi="Century Gothic" w:cs="Times New Roman"/>
          <w:b/>
          <w:bCs/>
          <w:color w:val="auto"/>
          <w:sz w:val="24"/>
          <w:szCs w:val="24"/>
        </w:rPr>
      </w:pPr>
      <w:r w:rsidRPr="00BF1AA8">
        <w:rPr>
          <w:rFonts w:ascii="Century Gothic" w:hAnsi="Century Gothic" w:cs="Times New Roman"/>
          <w:b/>
          <w:bCs/>
          <w:color w:val="auto"/>
          <w:sz w:val="24"/>
          <w:szCs w:val="24"/>
        </w:rPr>
        <w:t>Honorables Députés</w:t>
      </w:r>
      <w:r w:rsidR="00B22560">
        <w:rPr>
          <w:rFonts w:ascii="Century Gothic" w:hAnsi="Century Gothic" w:cs="Times New Roman"/>
          <w:b/>
          <w:bCs/>
          <w:color w:val="auto"/>
          <w:sz w:val="24"/>
          <w:szCs w:val="24"/>
        </w:rPr>
        <w:t>,</w:t>
      </w:r>
    </w:p>
    <w:p w14:paraId="455B966B" w14:textId="7AFFCD25" w:rsidR="00DD24B9" w:rsidRDefault="00812D61" w:rsidP="00E966B8">
      <w:pPr>
        <w:spacing w:line="276" w:lineRule="auto"/>
        <w:ind w:right="32"/>
        <w:jc w:val="both"/>
        <w:rPr>
          <w:rFonts w:ascii="Century Gothic" w:hAnsi="Century Gothic"/>
          <w:u w:color="000000"/>
        </w:rPr>
      </w:pPr>
      <w:r w:rsidRPr="00812D61">
        <w:rPr>
          <w:rFonts w:ascii="Century Gothic" w:hAnsi="Century Gothic"/>
          <w:u w:color="000000"/>
        </w:rPr>
        <w:t>Telles sont les grandes lignes du projet de loi de finances rectificative pour 2026 que j’ai l’honneur, au nom du Gouvernement, de soumettre à votre appréciation, et pour lequel nous sollicitons votre examen et votre adoption.</w:t>
      </w:r>
      <w:r w:rsidR="00DD24B9" w:rsidRPr="00DD24B9">
        <w:rPr>
          <w:rFonts w:ascii="Century Gothic" w:hAnsi="Century Gothic"/>
          <w:u w:color="000000"/>
        </w:rPr>
        <w:t xml:space="preserve"> </w:t>
      </w:r>
    </w:p>
    <w:p w14:paraId="1D36CE0A" w14:textId="6D174E04" w:rsidR="00D03290" w:rsidRDefault="00D03290" w:rsidP="00E966B8">
      <w:pPr>
        <w:spacing w:before="240" w:after="240" w:line="276" w:lineRule="auto"/>
        <w:ind w:right="34"/>
        <w:jc w:val="both"/>
        <w:rPr>
          <w:rFonts w:ascii="Century Gothic" w:hAnsi="Century Gothic"/>
          <w:b/>
          <w:bCs/>
          <w:u w:color="000000"/>
        </w:rPr>
      </w:pPr>
      <w:r w:rsidRPr="00136AFB">
        <w:rPr>
          <w:rFonts w:ascii="Century Gothic" w:hAnsi="Century Gothic"/>
          <w:b/>
          <w:bCs/>
          <w:u w:color="000000"/>
        </w:rPr>
        <w:t>Je vous remercie de votre bienveillante attention</w:t>
      </w:r>
      <w:r w:rsidRPr="00F86E34">
        <w:rPr>
          <w:rFonts w:ascii="Century Gothic" w:hAnsi="Century Gothic"/>
          <w:b/>
          <w:bCs/>
          <w:u w:color="000000"/>
        </w:rPr>
        <w:t>.</w:t>
      </w:r>
      <w:bookmarkEnd w:id="0"/>
    </w:p>
    <w:p w14:paraId="509C57F3" w14:textId="77777777" w:rsidR="00C90811" w:rsidRDefault="00C90811" w:rsidP="00E966B8">
      <w:pPr>
        <w:spacing w:before="240" w:after="240" w:line="276" w:lineRule="auto"/>
        <w:ind w:right="34"/>
        <w:jc w:val="both"/>
        <w:rPr>
          <w:rFonts w:ascii="Century Gothic" w:hAnsi="Century Gothic"/>
          <w:b/>
          <w:bCs/>
          <w:u w:color="000000"/>
        </w:rPr>
      </w:pPr>
    </w:p>
    <w:sectPr w:rsidR="00C90811" w:rsidSect="00BD502D">
      <w:footerReference w:type="default" r:id="rId10"/>
      <w:footerReference w:type="first" r:id="rId11"/>
      <w:pgSz w:w="11900" w:h="16840"/>
      <w:pgMar w:top="1152" w:right="1416" w:bottom="1276" w:left="1138" w:header="706" w:footer="40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2F900" w14:textId="77777777" w:rsidR="00EC22BA" w:rsidRDefault="00EC22BA">
      <w:r>
        <w:separator/>
      </w:r>
    </w:p>
  </w:endnote>
  <w:endnote w:type="continuationSeparator" w:id="0">
    <w:p w14:paraId="1295A72B" w14:textId="77777777" w:rsidR="00EC22BA" w:rsidRDefault="00EC2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notTrueType/>
    <w:pitch w:val="variable"/>
    <w:sig w:usb0="E50002FF" w:usb1="500079DB" w:usb2="00000010" w:usb3="00000000" w:csb0="00000001" w:csb1="00000000"/>
  </w:font>
  <w:font w:name="Overlock">
    <w:altName w:val="Calibri"/>
    <w:panose1 w:val="020B0604020202020204"/>
    <w:charset w:val="00"/>
    <w:family w:val="auto"/>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D8B36" w14:textId="175DBF33" w:rsidR="00B60D46" w:rsidRDefault="00B60D46">
    <w:pPr>
      <w:pStyle w:val="Pieddepage"/>
      <w:tabs>
        <w:tab w:val="clear" w:pos="4536"/>
        <w:tab w:val="clear" w:pos="9072"/>
        <w:tab w:val="left" w:pos="5107"/>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48DAA" w14:textId="77777777" w:rsidR="001D71CC" w:rsidRPr="001D71CC" w:rsidRDefault="001D71CC">
    <w:pPr>
      <w:pStyle w:val="Pieddepage"/>
      <w:jc w:val="center"/>
      <w:rPr>
        <w:b/>
        <w:bCs/>
        <w:color w:val="auto"/>
      </w:rPr>
    </w:pPr>
    <w:r w:rsidRPr="001D71CC">
      <w:rPr>
        <w:b/>
        <w:bCs/>
        <w:color w:val="auto"/>
        <w:lang w:val="fr-FR"/>
      </w:rPr>
      <w:t xml:space="preserve">Page </w:t>
    </w:r>
    <w:r w:rsidRPr="001D71CC">
      <w:rPr>
        <w:b/>
        <w:bCs/>
        <w:color w:val="auto"/>
      </w:rPr>
      <w:fldChar w:fldCharType="begin"/>
    </w:r>
    <w:r w:rsidRPr="001D71CC">
      <w:rPr>
        <w:b/>
        <w:bCs/>
        <w:color w:val="auto"/>
      </w:rPr>
      <w:instrText>PAGE  \* Arabic  \* MERGEFORMAT</w:instrText>
    </w:r>
    <w:r w:rsidRPr="001D71CC">
      <w:rPr>
        <w:b/>
        <w:bCs/>
        <w:color w:val="auto"/>
      </w:rPr>
      <w:fldChar w:fldCharType="separate"/>
    </w:r>
    <w:r w:rsidRPr="001D71CC">
      <w:rPr>
        <w:b/>
        <w:bCs/>
        <w:color w:val="auto"/>
        <w:lang w:val="fr-FR"/>
      </w:rPr>
      <w:t>2</w:t>
    </w:r>
    <w:r w:rsidRPr="001D71CC">
      <w:rPr>
        <w:b/>
        <w:bCs/>
        <w:color w:val="auto"/>
      </w:rPr>
      <w:fldChar w:fldCharType="end"/>
    </w:r>
    <w:r w:rsidRPr="001D71CC">
      <w:rPr>
        <w:b/>
        <w:bCs/>
        <w:color w:val="auto"/>
        <w:lang w:val="fr-FR"/>
      </w:rPr>
      <w:t xml:space="preserve"> sur </w:t>
    </w:r>
    <w:r w:rsidRPr="001D71CC">
      <w:rPr>
        <w:b/>
        <w:bCs/>
        <w:color w:val="auto"/>
      </w:rPr>
      <w:fldChar w:fldCharType="begin"/>
    </w:r>
    <w:r w:rsidRPr="001D71CC">
      <w:rPr>
        <w:b/>
        <w:bCs/>
        <w:color w:val="auto"/>
      </w:rPr>
      <w:instrText>NUMPAGES  \* arabe  \* MERGEFORMAT</w:instrText>
    </w:r>
    <w:r w:rsidRPr="001D71CC">
      <w:rPr>
        <w:b/>
        <w:bCs/>
        <w:color w:val="auto"/>
      </w:rPr>
      <w:fldChar w:fldCharType="separate"/>
    </w:r>
    <w:r w:rsidRPr="001D71CC">
      <w:rPr>
        <w:b/>
        <w:bCs/>
        <w:color w:val="auto"/>
        <w:lang w:val="fr-FR"/>
      </w:rPr>
      <w:t>2</w:t>
    </w:r>
    <w:r w:rsidRPr="001D71CC">
      <w:rPr>
        <w:b/>
        <w:bCs/>
        <w:color w:val="auto"/>
      </w:rPr>
      <w:fldChar w:fldCharType="end"/>
    </w:r>
  </w:p>
  <w:p w14:paraId="7DFB72AC" w14:textId="77777777" w:rsidR="001D71CC" w:rsidRDefault="001D71CC">
    <w:pPr>
      <w:pStyle w:val="Pieddepage"/>
      <w:tabs>
        <w:tab w:val="clear" w:pos="4536"/>
        <w:tab w:val="clear" w:pos="9072"/>
        <w:tab w:val="left" w:pos="5107"/>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7138828"/>
      <w:docPartObj>
        <w:docPartGallery w:val="Page Numbers (Bottom of Page)"/>
        <w:docPartUnique/>
      </w:docPartObj>
    </w:sdtPr>
    <w:sdtContent>
      <w:sdt>
        <w:sdtPr>
          <w:id w:val="1728636285"/>
          <w:docPartObj>
            <w:docPartGallery w:val="Page Numbers (Top of Page)"/>
            <w:docPartUnique/>
          </w:docPartObj>
        </w:sdtPr>
        <w:sdtContent>
          <w:p w14:paraId="7ED6CCD4" w14:textId="76244383" w:rsidR="001D71CC" w:rsidRDefault="001D71CC">
            <w:pPr>
              <w:pStyle w:val="Pieddepage"/>
              <w:jc w:val="center"/>
            </w:pPr>
            <w:r>
              <w:rPr>
                <w:lang w:val="fr-FR"/>
              </w:rPr>
              <w:t xml:space="preserve">Page </w:t>
            </w:r>
            <w:r>
              <w:rPr>
                <w:b/>
                <w:bCs/>
                <w:sz w:val="24"/>
                <w:szCs w:val="24"/>
              </w:rPr>
              <w:fldChar w:fldCharType="begin"/>
            </w:r>
            <w:r>
              <w:rPr>
                <w:b/>
                <w:bCs/>
              </w:rPr>
              <w:instrText>PAGE</w:instrText>
            </w:r>
            <w:r>
              <w:rPr>
                <w:b/>
                <w:bCs/>
                <w:sz w:val="24"/>
                <w:szCs w:val="24"/>
              </w:rPr>
              <w:fldChar w:fldCharType="separate"/>
            </w:r>
            <w:r>
              <w:rPr>
                <w:b/>
                <w:bCs/>
                <w:lang w:val="fr-FR"/>
              </w:rPr>
              <w:t>2</w:t>
            </w:r>
            <w:r>
              <w:rPr>
                <w:b/>
                <w:bCs/>
                <w:sz w:val="24"/>
                <w:szCs w:val="24"/>
              </w:rPr>
              <w:fldChar w:fldCharType="end"/>
            </w:r>
            <w:r>
              <w:rPr>
                <w:lang w:val="fr-FR"/>
              </w:rPr>
              <w:t xml:space="preserve"> sur </w:t>
            </w:r>
            <w:r>
              <w:rPr>
                <w:b/>
                <w:bCs/>
                <w:sz w:val="24"/>
                <w:szCs w:val="24"/>
              </w:rPr>
              <w:fldChar w:fldCharType="begin"/>
            </w:r>
            <w:r>
              <w:rPr>
                <w:b/>
                <w:bCs/>
              </w:rPr>
              <w:instrText>NUMPAGES</w:instrText>
            </w:r>
            <w:r>
              <w:rPr>
                <w:b/>
                <w:bCs/>
                <w:sz w:val="24"/>
                <w:szCs w:val="24"/>
              </w:rPr>
              <w:fldChar w:fldCharType="separate"/>
            </w:r>
            <w:r>
              <w:rPr>
                <w:b/>
                <w:bCs/>
                <w:lang w:val="fr-FR"/>
              </w:rPr>
              <w:t>2</w:t>
            </w:r>
            <w:r>
              <w:rPr>
                <w:b/>
                <w:bCs/>
                <w:sz w:val="24"/>
                <w:szCs w:val="24"/>
              </w:rPr>
              <w:fldChar w:fldCharType="end"/>
            </w:r>
          </w:p>
        </w:sdtContent>
      </w:sdt>
    </w:sdtContent>
  </w:sdt>
  <w:p w14:paraId="7702C214" w14:textId="77777777" w:rsidR="001D71CC" w:rsidRDefault="001D71C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E150A" w14:textId="77777777" w:rsidR="00EC22BA" w:rsidRDefault="00EC22BA">
      <w:r>
        <w:separator/>
      </w:r>
    </w:p>
  </w:footnote>
  <w:footnote w:type="continuationSeparator" w:id="0">
    <w:p w14:paraId="560C3AC4" w14:textId="77777777" w:rsidR="00EC22BA" w:rsidRDefault="00EC22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6B9A"/>
    <w:multiLevelType w:val="hybridMultilevel"/>
    <w:tmpl w:val="6E5095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0A1E16"/>
    <w:multiLevelType w:val="hybridMultilevel"/>
    <w:tmpl w:val="CE981CBE"/>
    <w:lvl w:ilvl="0" w:tplc="183E48A8">
      <w:start w:val="1"/>
      <w:numFmt w:val="bullet"/>
      <w:lvlText w:val="•"/>
      <w:lvlJc w:val="left"/>
      <w:pPr>
        <w:tabs>
          <w:tab w:val="num" w:pos="720"/>
        </w:tabs>
        <w:ind w:left="720" w:hanging="360"/>
      </w:pPr>
      <w:rPr>
        <w:rFonts w:ascii="Arial" w:hAnsi="Arial" w:hint="default"/>
      </w:rPr>
    </w:lvl>
    <w:lvl w:ilvl="1" w:tplc="C7CC69F4" w:tentative="1">
      <w:start w:val="1"/>
      <w:numFmt w:val="bullet"/>
      <w:lvlText w:val="•"/>
      <w:lvlJc w:val="left"/>
      <w:pPr>
        <w:tabs>
          <w:tab w:val="num" w:pos="1440"/>
        </w:tabs>
        <w:ind w:left="1440" w:hanging="360"/>
      </w:pPr>
      <w:rPr>
        <w:rFonts w:ascii="Arial" w:hAnsi="Arial" w:hint="default"/>
      </w:rPr>
    </w:lvl>
    <w:lvl w:ilvl="2" w:tplc="3CE69B1E" w:tentative="1">
      <w:start w:val="1"/>
      <w:numFmt w:val="bullet"/>
      <w:lvlText w:val="•"/>
      <w:lvlJc w:val="left"/>
      <w:pPr>
        <w:tabs>
          <w:tab w:val="num" w:pos="2160"/>
        </w:tabs>
        <w:ind w:left="2160" w:hanging="360"/>
      </w:pPr>
      <w:rPr>
        <w:rFonts w:ascii="Arial" w:hAnsi="Arial" w:hint="default"/>
      </w:rPr>
    </w:lvl>
    <w:lvl w:ilvl="3" w:tplc="3B4A0D02" w:tentative="1">
      <w:start w:val="1"/>
      <w:numFmt w:val="bullet"/>
      <w:lvlText w:val="•"/>
      <w:lvlJc w:val="left"/>
      <w:pPr>
        <w:tabs>
          <w:tab w:val="num" w:pos="2880"/>
        </w:tabs>
        <w:ind w:left="2880" w:hanging="360"/>
      </w:pPr>
      <w:rPr>
        <w:rFonts w:ascii="Arial" w:hAnsi="Arial" w:hint="default"/>
      </w:rPr>
    </w:lvl>
    <w:lvl w:ilvl="4" w:tplc="48F8CCD6" w:tentative="1">
      <w:start w:val="1"/>
      <w:numFmt w:val="bullet"/>
      <w:lvlText w:val="•"/>
      <w:lvlJc w:val="left"/>
      <w:pPr>
        <w:tabs>
          <w:tab w:val="num" w:pos="3600"/>
        </w:tabs>
        <w:ind w:left="3600" w:hanging="360"/>
      </w:pPr>
      <w:rPr>
        <w:rFonts w:ascii="Arial" w:hAnsi="Arial" w:hint="default"/>
      </w:rPr>
    </w:lvl>
    <w:lvl w:ilvl="5" w:tplc="AC4EB024" w:tentative="1">
      <w:start w:val="1"/>
      <w:numFmt w:val="bullet"/>
      <w:lvlText w:val="•"/>
      <w:lvlJc w:val="left"/>
      <w:pPr>
        <w:tabs>
          <w:tab w:val="num" w:pos="4320"/>
        </w:tabs>
        <w:ind w:left="4320" w:hanging="360"/>
      </w:pPr>
      <w:rPr>
        <w:rFonts w:ascii="Arial" w:hAnsi="Arial" w:hint="default"/>
      </w:rPr>
    </w:lvl>
    <w:lvl w:ilvl="6" w:tplc="D88635BC" w:tentative="1">
      <w:start w:val="1"/>
      <w:numFmt w:val="bullet"/>
      <w:lvlText w:val="•"/>
      <w:lvlJc w:val="left"/>
      <w:pPr>
        <w:tabs>
          <w:tab w:val="num" w:pos="5040"/>
        </w:tabs>
        <w:ind w:left="5040" w:hanging="360"/>
      </w:pPr>
      <w:rPr>
        <w:rFonts w:ascii="Arial" w:hAnsi="Arial" w:hint="default"/>
      </w:rPr>
    </w:lvl>
    <w:lvl w:ilvl="7" w:tplc="FD66D4FC" w:tentative="1">
      <w:start w:val="1"/>
      <w:numFmt w:val="bullet"/>
      <w:lvlText w:val="•"/>
      <w:lvlJc w:val="left"/>
      <w:pPr>
        <w:tabs>
          <w:tab w:val="num" w:pos="5760"/>
        </w:tabs>
        <w:ind w:left="5760" w:hanging="360"/>
      </w:pPr>
      <w:rPr>
        <w:rFonts w:ascii="Arial" w:hAnsi="Arial" w:hint="default"/>
      </w:rPr>
    </w:lvl>
    <w:lvl w:ilvl="8" w:tplc="7FF4453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94E1EB9"/>
    <w:multiLevelType w:val="hybridMultilevel"/>
    <w:tmpl w:val="8A80E3D6"/>
    <w:lvl w:ilvl="0" w:tplc="040C0001">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135B3903"/>
    <w:multiLevelType w:val="hybridMultilevel"/>
    <w:tmpl w:val="EC7860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8912B84"/>
    <w:multiLevelType w:val="hybridMultilevel"/>
    <w:tmpl w:val="3B5EF8C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179615F"/>
    <w:multiLevelType w:val="multilevel"/>
    <w:tmpl w:val="92DEC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220CE8"/>
    <w:multiLevelType w:val="hybridMultilevel"/>
    <w:tmpl w:val="B55C3E3A"/>
    <w:lvl w:ilvl="0" w:tplc="BD8ADD08">
      <w:start w:val="1"/>
      <w:numFmt w:val="bullet"/>
      <w:lvlText w:val="•"/>
      <w:lvlJc w:val="left"/>
      <w:pPr>
        <w:tabs>
          <w:tab w:val="num" w:pos="720"/>
        </w:tabs>
        <w:ind w:left="720" w:hanging="360"/>
      </w:pPr>
      <w:rPr>
        <w:rFonts w:ascii="Arial" w:hAnsi="Arial" w:hint="default"/>
      </w:rPr>
    </w:lvl>
    <w:lvl w:ilvl="1" w:tplc="2EF84EA0" w:tentative="1">
      <w:start w:val="1"/>
      <w:numFmt w:val="bullet"/>
      <w:lvlText w:val="•"/>
      <w:lvlJc w:val="left"/>
      <w:pPr>
        <w:tabs>
          <w:tab w:val="num" w:pos="1440"/>
        </w:tabs>
        <w:ind w:left="1440" w:hanging="360"/>
      </w:pPr>
      <w:rPr>
        <w:rFonts w:ascii="Arial" w:hAnsi="Arial" w:hint="default"/>
      </w:rPr>
    </w:lvl>
    <w:lvl w:ilvl="2" w:tplc="CD0E20D2" w:tentative="1">
      <w:start w:val="1"/>
      <w:numFmt w:val="bullet"/>
      <w:lvlText w:val="•"/>
      <w:lvlJc w:val="left"/>
      <w:pPr>
        <w:tabs>
          <w:tab w:val="num" w:pos="2160"/>
        </w:tabs>
        <w:ind w:left="2160" w:hanging="360"/>
      </w:pPr>
      <w:rPr>
        <w:rFonts w:ascii="Arial" w:hAnsi="Arial" w:hint="default"/>
      </w:rPr>
    </w:lvl>
    <w:lvl w:ilvl="3" w:tplc="6ACEFB2E" w:tentative="1">
      <w:start w:val="1"/>
      <w:numFmt w:val="bullet"/>
      <w:lvlText w:val="•"/>
      <w:lvlJc w:val="left"/>
      <w:pPr>
        <w:tabs>
          <w:tab w:val="num" w:pos="2880"/>
        </w:tabs>
        <w:ind w:left="2880" w:hanging="360"/>
      </w:pPr>
      <w:rPr>
        <w:rFonts w:ascii="Arial" w:hAnsi="Arial" w:hint="default"/>
      </w:rPr>
    </w:lvl>
    <w:lvl w:ilvl="4" w:tplc="AC9A4436" w:tentative="1">
      <w:start w:val="1"/>
      <w:numFmt w:val="bullet"/>
      <w:lvlText w:val="•"/>
      <w:lvlJc w:val="left"/>
      <w:pPr>
        <w:tabs>
          <w:tab w:val="num" w:pos="3600"/>
        </w:tabs>
        <w:ind w:left="3600" w:hanging="360"/>
      </w:pPr>
      <w:rPr>
        <w:rFonts w:ascii="Arial" w:hAnsi="Arial" w:hint="default"/>
      </w:rPr>
    </w:lvl>
    <w:lvl w:ilvl="5" w:tplc="369E9A64" w:tentative="1">
      <w:start w:val="1"/>
      <w:numFmt w:val="bullet"/>
      <w:lvlText w:val="•"/>
      <w:lvlJc w:val="left"/>
      <w:pPr>
        <w:tabs>
          <w:tab w:val="num" w:pos="4320"/>
        </w:tabs>
        <w:ind w:left="4320" w:hanging="360"/>
      </w:pPr>
      <w:rPr>
        <w:rFonts w:ascii="Arial" w:hAnsi="Arial" w:hint="default"/>
      </w:rPr>
    </w:lvl>
    <w:lvl w:ilvl="6" w:tplc="6E5ADCDE" w:tentative="1">
      <w:start w:val="1"/>
      <w:numFmt w:val="bullet"/>
      <w:lvlText w:val="•"/>
      <w:lvlJc w:val="left"/>
      <w:pPr>
        <w:tabs>
          <w:tab w:val="num" w:pos="5040"/>
        </w:tabs>
        <w:ind w:left="5040" w:hanging="360"/>
      </w:pPr>
      <w:rPr>
        <w:rFonts w:ascii="Arial" w:hAnsi="Arial" w:hint="default"/>
      </w:rPr>
    </w:lvl>
    <w:lvl w:ilvl="7" w:tplc="D5E40370" w:tentative="1">
      <w:start w:val="1"/>
      <w:numFmt w:val="bullet"/>
      <w:lvlText w:val="•"/>
      <w:lvlJc w:val="left"/>
      <w:pPr>
        <w:tabs>
          <w:tab w:val="num" w:pos="5760"/>
        </w:tabs>
        <w:ind w:left="5760" w:hanging="360"/>
      </w:pPr>
      <w:rPr>
        <w:rFonts w:ascii="Arial" w:hAnsi="Arial" w:hint="default"/>
      </w:rPr>
    </w:lvl>
    <w:lvl w:ilvl="8" w:tplc="2962008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3020239"/>
    <w:multiLevelType w:val="hybridMultilevel"/>
    <w:tmpl w:val="66DEB18C"/>
    <w:lvl w:ilvl="0" w:tplc="D65CFEDC">
      <w:start w:val="1"/>
      <w:numFmt w:val="bullet"/>
      <w:lvlText w:val=""/>
      <w:lvlJc w:val="left"/>
      <w:pPr>
        <w:ind w:left="720" w:hanging="360"/>
      </w:pPr>
      <w:rPr>
        <w:rFonts w:ascii="Symbol" w:hAnsi="Symbol" w:hint="default"/>
        <w:color w:val="000000" w:themeColor="text1"/>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603557C"/>
    <w:multiLevelType w:val="hybridMultilevel"/>
    <w:tmpl w:val="6A56C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FE09BB"/>
    <w:multiLevelType w:val="hybridMultilevel"/>
    <w:tmpl w:val="4066D5EC"/>
    <w:lvl w:ilvl="0" w:tplc="ABFECD36">
      <w:start w:val="4"/>
      <w:numFmt w:val="bullet"/>
      <w:lvlText w:val="-"/>
      <w:lvlJc w:val="left"/>
      <w:pPr>
        <w:ind w:left="720" w:hanging="360"/>
      </w:pPr>
      <w:rPr>
        <w:rFonts w:ascii="Century Gothic" w:eastAsia="Times New Roman" w:hAnsi="Century Gothic" w:cs="Segoe U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06160E6"/>
    <w:multiLevelType w:val="hybridMultilevel"/>
    <w:tmpl w:val="5F64D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46253A"/>
    <w:multiLevelType w:val="hybridMultilevel"/>
    <w:tmpl w:val="B3F2E46E"/>
    <w:lvl w:ilvl="0" w:tplc="04090001">
      <w:start w:val="1"/>
      <w:numFmt w:val="bullet"/>
      <w:lvlText w:val=""/>
      <w:lvlJc w:val="left"/>
      <w:pPr>
        <w:ind w:left="1498" w:hanging="360"/>
      </w:pPr>
      <w:rPr>
        <w:rFonts w:ascii="Symbol" w:hAnsi="Symbol" w:hint="default"/>
      </w:rPr>
    </w:lvl>
    <w:lvl w:ilvl="1" w:tplc="040C0003" w:tentative="1">
      <w:start w:val="1"/>
      <w:numFmt w:val="bullet"/>
      <w:lvlText w:val="o"/>
      <w:lvlJc w:val="left"/>
      <w:pPr>
        <w:ind w:left="2218" w:hanging="360"/>
      </w:pPr>
      <w:rPr>
        <w:rFonts w:ascii="Courier New" w:hAnsi="Courier New" w:cs="Courier New" w:hint="default"/>
      </w:rPr>
    </w:lvl>
    <w:lvl w:ilvl="2" w:tplc="040C0005" w:tentative="1">
      <w:start w:val="1"/>
      <w:numFmt w:val="bullet"/>
      <w:lvlText w:val=""/>
      <w:lvlJc w:val="left"/>
      <w:pPr>
        <w:ind w:left="2938" w:hanging="360"/>
      </w:pPr>
      <w:rPr>
        <w:rFonts w:ascii="Wingdings" w:hAnsi="Wingdings" w:hint="default"/>
      </w:rPr>
    </w:lvl>
    <w:lvl w:ilvl="3" w:tplc="040C0001" w:tentative="1">
      <w:start w:val="1"/>
      <w:numFmt w:val="bullet"/>
      <w:lvlText w:val=""/>
      <w:lvlJc w:val="left"/>
      <w:pPr>
        <w:ind w:left="3658" w:hanging="360"/>
      </w:pPr>
      <w:rPr>
        <w:rFonts w:ascii="Symbol" w:hAnsi="Symbol" w:hint="default"/>
      </w:rPr>
    </w:lvl>
    <w:lvl w:ilvl="4" w:tplc="040C0003" w:tentative="1">
      <w:start w:val="1"/>
      <w:numFmt w:val="bullet"/>
      <w:lvlText w:val="o"/>
      <w:lvlJc w:val="left"/>
      <w:pPr>
        <w:ind w:left="4378" w:hanging="360"/>
      </w:pPr>
      <w:rPr>
        <w:rFonts w:ascii="Courier New" w:hAnsi="Courier New" w:cs="Courier New" w:hint="default"/>
      </w:rPr>
    </w:lvl>
    <w:lvl w:ilvl="5" w:tplc="040C0005" w:tentative="1">
      <w:start w:val="1"/>
      <w:numFmt w:val="bullet"/>
      <w:lvlText w:val=""/>
      <w:lvlJc w:val="left"/>
      <w:pPr>
        <w:ind w:left="5098" w:hanging="360"/>
      </w:pPr>
      <w:rPr>
        <w:rFonts w:ascii="Wingdings" w:hAnsi="Wingdings" w:hint="default"/>
      </w:rPr>
    </w:lvl>
    <w:lvl w:ilvl="6" w:tplc="040C0001" w:tentative="1">
      <w:start w:val="1"/>
      <w:numFmt w:val="bullet"/>
      <w:lvlText w:val=""/>
      <w:lvlJc w:val="left"/>
      <w:pPr>
        <w:ind w:left="5818" w:hanging="360"/>
      </w:pPr>
      <w:rPr>
        <w:rFonts w:ascii="Symbol" w:hAnsi="Symbol" w:hint="default"/>
      </w:rPr>
    </w:lvl>
    <w:lvl w:ilvl="7" w:tplc="040C0003" w:tentative="1">
      <w:start w:val="1"/>
      <w:numFmt w:val="bullet"/>
      <w:lvlText w:val="o"/>
      <w:lvlJc w:val="left"/>
      <w:pPr>
        <w:ind w:left="6538" w:hanging="360"/>
      </w:pPr>
      <w:rPr>
        <w:rFonts w:ascii="Courier New" w:hAnsi="Courier New" w:cs="Courier New" w:hint="default"/>
      </w:rPr>
    </w:lvl>
    <w:lvl w:ilvl="8" w:tplc="040C0005" w:tentative="1">
      <w:start w:val="1"/>
      <w:numFmt w:val="bullet"/>
      <w:lvlText w:val=""/>
      <w:lvlJc w:val="left"/>
      <w:pPr>
        <w:ind w:left="7258" w:hanging="360"/>
      </w:pPr>
      <w:rPr>
        <w:rFonts w:ascii="Wingdings" w:hAnsi="Wingdings" w:hint="default"/>
      </w:rPr>
    </w:lvl>
  </w:abstractNum>
  <w:abstractNum w:abstractNumId="12" w15:restartNumberingAfterBreak="0">
    <w:nsid w:val="6B921580"/>
    <w:multiLevelType w:val="hybridMultilevel"/>
    <w:tmpl w:val="25DE4384"/>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CA071C6"/>
    <w:multiLevelType w:val="hybridMultilevel"/>
    <w:tmpl w:val="F1F61E80"/>
    <w:lvl w:ilvl="0" w:tplc="0409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6EC1558"/>
    <w:multiLevelType w:val="multilevel"/>
    <w:tmpl w:val="051C5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34190A"/>
    <w:multiLevelType w:val="hybridMultilevel"/>
    <w:tmpl w:val="8EE8E63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4314567">
    <w:abstractNumId w:val="12"/>
  </w:num>
  <w:num w:numId="2" w16cid:durableId="1920753932">
    <w:abstractNumId w:val="11"/>
  </w:num>
  <w:num w:numId="3" w16cid:durableId="122500315">
    <w:abstractNumId w:val="7"/>
  </w:num>
  <w:num w:numId="4" w16cid:durableId="1356542860">
    <w:abstractNumId w:val="0"/>
  </w:num>
  <w:num w:numId="5" w16cid:durableId="1858931620">
    <w:abstractNumId w:val="2"/>
  </w:num>
  <w:num w:numId="6" w16cid:durableId="378093059">
    <w:abstractNumId w:val="8"/>
  </w:num>
  <w:num w:numId="7" w16cid:durableId="366487507">
    <w:abstractNumId w:val="1"/>
  </w:num>
  <w:num w:numId="8" w16cid:durableId="1157185884">
    <w:abstractNumId w:val="6"/>
  </w:num>
  <w:num w:numId="9" w16cid:durableId="1958828604">
    <w:abstractNumId w:val="13"/>
  </w:num>
  <w:num w:numId="10" w16cid:durableId="453135925">
    <w:abstractNumId w:val="4"/>
  </w:num>
  <w:num w:numId="11" w16cid:durableId="508101450">
    <w:abstractNumId w:val="10"/>
  </w:num>
  <w:num w:numId="12" w16cid:durableId="386341935">
    <w:abstractNumId w:val="15"/>
  </w:num>
  <w:num w:numId="13" w16cid:durableId="298807891">
    <w:abstractNumId w:val="3"/>
  </w:num>
  <w:num w:numId="14" w16cid:durableId="1924531821">
    <w:abstractNumId w:val="14"/>
  </w:num>
  <w:num w:numId="15" w16cid:durableId="1979913925">
    <w:abstractNumId w:val="5"/>
  </w:num>
  <w:num w:numId="16" w16cid:durableId="12109975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BC8"/>
    <w:rsid w:val="00001D78"/>
    <w:rsid w:val="00004236"/>
    <w:rsid w:val="00006304"/>
    <w:rsid w:val="0000634A"/>
    <w:rsid w:val="000067F6"/>
    <w:rsid w:val="000075C2"/>
    <w:rsid w:val="00011067"/>
    <w:rsid w:val="000136D7"/>
    <w:rsid w:val="00013E63"/>
    <w:rsid w:val="00022E67"/>
    <w:rsid w:val="00023D51"/>
    <w:rsid w:val="000241CA"/>
    <w:rsid w:val="00027DD6"/>
    <w:rsid w:val="0003039B"/>
    <w:rsid w:val="000305DD"/>
    <w:rsid w:val="00031DE9"/>
    <w:rsid w:val="00032715"/>
    <w:rsid w:val="00033521"/>
    <w:rsid w:val="0003503E"/>
    <w:rsid w:val="00044267"/>
    <w:rsid w:val="0006507B"/>
    <w:rsid w:val="000702B9"/>
    <w:rsid w:val="000754E3"/>
    <w:rsid w:val="00087DDE"/>
    <w:rsid w:val="00090484"/>
    <w:rsid w:val="000918CA"/>
    <w:rsid w:val="00096BBB"/>
    <w:rsid w:val="000A2354"/>
    <w:rsid w:val="000A4103"/>
    <w:rsid w:val="000A6E87"/>
    <w:rsid w:val="000A7BB6"/>
    <w:rsid w:val="000B4429"/>
    <w:rsid w:val="000B4B55"/>
    <w:rsid w:val="000D4C28"/>
    <w:rsid w:val="000D7EF6"/>
    <w:rsid w:val="000E1C18"/>
    <w:rsid w:val="000E6312"/>
    <w:rsid w:val="000F3023"/>
    <w:rsid w:val="000F7579"/>
    <w:rsid w:val="00102520"/>
    <w:rsid w:val="00102BD9"/>
    <w:rsid w:val="00106290"/>
    <w:rsid w:val="00110A56"/>
    <w:rsid w:val="00112E80"/>
    <w:rsid w:val="00115752"/>
    <w:rsid w:val="00116C3C"/>
    <w:rsid w:val="0012212B"/>
    <w:rsid w:val="00123C90"/>
    <w:rsid w:val="00123D4C"/>
    <w:rsid w:val="00123FB0"/>
    <w:rsid w:val="0012698D"/>
    <w:rsid w:val="00127761"/>
    <w:rsid w:val="00132F08"/>
    <w:rsid w:val="001340C2"/>
    <w:rsid w:val="00136AFB"/>
    <w:rsid w:val="00140BEE"/>
    <w:rsid w:val="00141EAC"/>
    <w:rsid w:val="0014231E"/>
    <w:rsid w:val="001507DF"/>
    <w:rsid w:val="00151CF8"/>
    <w:rsid w:val="00155887"/>
    <w:rsid w:val="0016230E"/>
    <w:rsid w:val="00163008"/>
    <w:rsid w:val="0016539F"/>
    <w:rsid w:val="00166979"/>
    <w:rsid w:val="00170D75"/>
    <w:rsid w:val="0017240A"/>
    <w:rsid w:val="001735F8"/>
    <w:rsid w:val="001741D4"/>
    <w:rsid w:val="00175E0E"/>
    <w:rsid w:val="0018066E"/>
    <w:rsid w:val="00181A0A"/>
    <w:rsid w:val="00186F8E"/>
    <w:rsid w:val="001945C6"/>
    <w:rsid w:val="001A037A"/>
    <w:rsid w:val="001A3582"/>
    <w:rsid w:val="001A41D1"/>
    <w:rsid w:val="001A4D01"/>
    <w:rsid w:val="001B0136"/>
    <w:rsid w:val="001B09C9"/>
    <w:rsid w:val="001B0A36"/>
    <w:rsid w:val="001B0C8F"/>
    <w:rsid w:val="001B214C"/>
    <w:rsid w:val="001B40EF"/>
    <w:rsid w:val="001C62B0"/>
    <w:rsid w:val="001D0D0A"/>
    <w:rsid w:val="001D1803"/>
    <w:rsid w:val="001D5B48"/>
    <w:rsid w:val="001D71CC"/>
    <w:rsid w:val="001D735C"/>
    <w:rsid w:val="001D7EFA"/>
    <w:rsid w:val="001E2F8B"/>
    <w:rsid w:val="001F2345"/>
    <w:rsid w:val="001F2F9A"/>
    <w:rsid w:val="001F4375"/>
    <w:rsid w:val="001F5756"/>
    <w:rsid w:val="00200E7E"/>
    <w:rsid w:val="00202CD1"/>
    <w:rsid w:val="002044C9"/>
    <w:rsid w:val="00205646"/>
    <w:rsid w:val="00205D71"/>
    <w:rsid w:val="00207DB3"/>
    <w:rsid w:val="002120A4"/>
    <w:rsid w:val="00215FA3"/>
    <w:rsid w:val="00221121"/>
    <w:rsid w:val="00223521"/>
    <w:rsid w:val="002264D4"/>
    <w:rsid w:val="002315CD"/>
    <w:rsid w:val="00235E8F"/>
    <w:rsid w:val="0023749F"/>
    <w:rsid w:val="00241FE2"/>
    <w:rsid w:val="002466AC"/>
    <w:rsid w:val="002469B5"/>
    <w:rsid w:val="00246B29"/>
    <w:rsid w:val="00247842"/>
    <w:rsid w:val="0025586D"/>
    <w:rsid w:val="0026021E"/>
    <w:rsid w:val="00260604"/>
    <w:rsid w:val="002643ED"/>
    <w:rsid w:val="00265EB9"/>
    <w:rsid w:val="00267F16"/>
    <w:rsid w:val="002752A7"/>
    <w:rsid w:val="00277801"/>
    <w:rsid w:val="002812AF"/>
    <w:rsid w:val="00286AC8"/>
    <w:rsid w:val="002918BA"/>
    <w:rsid w:val="002973C7"/>
    <w:rsid w:val="002A0729"/>
    <w:rsid w:val="002A5082"/>
    <w:rsid w:val="002A7A31"/>
    <w:rsid w:val="002B3BBA"/>
    <w:rsid w:val="002C0BC8"/>
    <w:rsid w:val="002C2038"/>
    <w:rsid w:val="002C3BD0"/>
    <w:rsid w:val="002D4393"/>
    <w:rsid w:val="002D79C0"/>
    <w:rsid w:val="002D7DF7"/>
    <w:rsid w:val="002E1B41"/>
    <w:rsid w:val="002E4CEF"/>
    <w:rsid w:val="002F1B84"/>
    <w:rsid w:val="002F3D62"/>
    <w:rsid w:val="002F64E9"/>
    <w:rsid w:val="0030181B"/>
    <w:rsid w:val="003037F1"/>
    <w:rsid w:val="00304279"/>
    <w:rsid w:val="00305222"/>
    <w:rsid w:val="00305B40"/>
    <w:rsid w:val="00307F67"/>
    <w:rsid w:val="00310BBF"/>
    <w:rsid w:val="003142F3"/>
    <w:rsid w:val="0031528A"/>
    <w:rsid w:val="0032050B"/>
    <w:rsid w:val="003207DA"/>
    <w:rsid w:val="00324419"/>
    <w:rsid w:val="003314C5"/>
    <w:rsid w:val="00332F36"/>
    <w:rsid w:val="0034014F"/>
    <w:rsid w:val="003403D3"/>
    <w:rsid w:val="00347B65"/>
    <w:rsid w:val="00347D80"/>
    <w:rsid w:val="003510C2"/>
    <w:rsid w:val="003539AF"/>
    <w:rsid w:val="003567E7"/>
    <w:rsid w:val="00356B26"/>
    <w:rsid w:val="00367F6D"/>
    <w:rsid w:val="00367FF5"/>
    <w:rsid w:val="0037037A"/>
    <w:rsid w:val="003805DE"/>
    <w:rsid w:val="003806CB"/>
    <w:rsid w:val="003807CD"/>
    <w:rsid w:val="00385BA2"/>
    <w:rsid w:val="00390202"/>
    <w:rsid w:val="00390523"/>
    <w:rsid w:val="00393121"/>
    <w:rsid w:val="00395E3A"/>
    <w:rsid w:val="00396E50"/>
    <w:rsid w:val="003A1469"/>
    <w:rsid w:val="003A280B"/>
    <w:rsid w:val="003A4C7E"/>
    <w:rsid w:val="003A6252"/>
    <w:rsid w:val="003A76D5"/>
    <w:rsid w:val="003B200E"/>
    <w:rsid w:val="003B61FE"/>
    <w:rsid w:val="003C0999"/>
    <w:rsid w:val="003C41E6"/>
    <w:rsid w:val="003C6C0F"/>
    <w:rsid w:val="003D2EF8"/>
    <w:rsid w:val="003D69C3"/>
    <w:rsid w:val="003D7720"/>
    <w:rsid w:val="003E69B3"/>
    <w:rsid w:val="003F0599"/>
    <w:rsid w:val="003F5FE6"/>
    <w:rsid w:val="00402703"/>
    <w:rsid w:val="0041137D"/>
    <w:rsid w:val="00416601"/>
    <w:rsid w:val="00416ECC"/>
    <w:rsid w:val="00420000"/>
    <w:rsid w:val="004212BE"/>
    <w:rsid w:val="0042341D"/>
    <w:rsid w:val="00423C4D"/>
    <w:rsid w:val="004306E6"/>
    <w:rsid w:val="00431599"/>
    <w:rsid w:val="004373A3"/>
    <w:rsid w:val="00437904"/>
    <w:rsid w:val="00441418"/>
    <w:rsid w:val="00443502"/>
    <w:rsid w:val="00443CDF"/>
    <w:rsid w:val="004458A1"/>
    <w:rsid w:val="00450024"/>
    <w:rsid w:val="00452257"/>
    <w:rsid w:val="004523E9"/>
    <w:rsid w:val="00453883"/>
    <w:rsid w:val="004576EB"/>
    <w:rsid w:val="004743A0"/>
    <w:rsid w:val="00477EB4"/>
    <w:rsid w:val="00484861"/>
    <w:rsid w:val="00487132"/>
    <w:rsid w:val="004875C8"/>
    <w:rsid w:val="00491D0F"/>
    <w:rsid w:val="004A35D1"/>
    <w:rsid w:val="004A382C"/>
    <w:rsid w:val="004A48FC"/>
    <w:rsid w:val="004B41B2"/>
    <w:rsid w:val="004B504E"/>
    <w:rsid w:val="004B5590"/>
    <w:rsid w:val="004B7AFA"/>
    <w:rsid w:val="004C058A"/>
    <w:rsid w:val="004C20BD"/>
    <w:rsid w:val="004C46DA"/>
    <w:rsid w:val="004C7547"/>
    <w:rsid w:val="004D0AFF"/>
    <w:rsid w:val="004D3A5F"/>
    <w:rsid w:val="004D685A"/>
    <w:rsid w:val="004E6BC6"/>
    <w:rsid w:val="004F214F"/>
    <w:rsid w:val="004F234C"/>
    <w:rsid w:val="004F3BF4"/>
    <w:rsid w:val="004F546F"/>
    <w:rsid w:val="0050197B"/>
    <w:rsid w:val="005039D2"/>
    <w:rsid w:val="00504038"/>
    <w:rsid w:val="005049EC"/>
    <w:rsid w:val="00505127"/>
    <w:rsid w:val="005079D5"/>
    <w:rsid w:val="0052000F"/>
    <w:rsid w:val="00531308"/>
    <w:rsid w:val="00531A85"/>
    <w:rsid w:val="005331FE"/>
    <w:rsid w:val="00542B4D"/>
    <w:rsid w:val="0054732C"/>
    <w:rsid w:val="00554086"/>
    <w:rsid w:val="005561F6"/>
    <w:rsid w:val="005567F5"/>
    <w:rsid w:val="00572453"/>
    <w:rsid w:val="005778AE"/>
    <w:rsid w:val="00583CF8"/>
    <w:rsid w:val="00584E0F"/>
    <w:rsid w:val="00597068"/>
    <w:rsid w:val="00597E60"/>
    <w:rsid w:val="005A0E96"/>
    <w:rsid w:val="005A366E"/>
    <w:rsid w:val="005A6E9A"/>
    <w:rsid w:val="005B2253"/>
    <w:rsid w:val="005B4622"/>
    <w:rsid w:val="005C068E"/>
    <w:rsid w:val="005C1571"/>
    <w:rsid w:val="005C5B44"/>
    <w:rsid w:val="005C61A5"/>
    <w:rsid w:val="005C6D40"/>
    <w:rsid w:val="005C6F01"/>
    <w:rsid w:val="005C732A"/>
    <w:rsid w:val="005D3F61"/>
    <w:rsid w:val="005E02A9"/>
    <w:rsid w:val="005E65EF"/>
    <w:rsid w:val="005E7405"/>
    <w:rsid w:val="005F0A38"/>
    <w:rsid w:val="005F0F07"/>
    <w:rsid w:val="005F7F2D"/>
    <w:rsid w:val="00600116"/>
    <w:rsid w:val="006001C2"/>
    <w:rsid w:val="00600FB2"/>
    <w:rsid w:val="00602959"/>
    <w:rsid w:val="006063DE"/>
    <w:rsid w:val="00607F69"/>
    <w:rsid w:val="00610549"/>
    <w:rsid w:val="00610947"/>
    <w:rsid w:val="0062204C"/>
    <w:rsid w:val="006222E2"/>
    <w:rsid w:val="006263A9"/>
    <w:rsid w:val="00626CC6"/>
    <w:rsid w:val="00630591"/>
    <w:rsid w:val="006417C3"/>
    <w:rsid w:val="006511BB"/>
    <w:rsid w:val="00653EF5"/>
    <w:rsid w:val="00657DAA"/>
    <w:rsid w:val="0066051D"/>
    <w:rsid w:val="00670036"/>
    <w:rsid w:val="00672481"/>
    <w:rsid w:val="00681C7C"/>
    <w:rsid w:val="00681CB3"/>
    <w:rsid w:val="006825B7"/>
    <w:rsid w:val="0068337F"/>
    <w:rsid w:val="0068496F"/>
    <w:rsid w:val="00686F98"/>
    <w:rsid w:val="00691096"/>
    <w:rsid w:val="00694114"/>
    <w:rsid w:val="006969F1"/>
    <w:rsid w:val="006A193F"/>
    <w:rsid w:val="006A69C1"/>
    <w:rsid w:val="006B28AF"/>
    <w:rsid w:val="006B37DE"/>
    <w:rsid w:val="006C1DF1"/>
    <w:rsid w:val="006C4880"/>
    <w:rsid w:val="006C4A7E"/>
    <w:rsid w:val="006C72B2"/>
    <w:rsid w:val="006C7788"/>
    <w:rsid w:val="006D1F89"/>
    <w:rsid w:val="006E2AE3"/>
    <w:rsid w:val="006F145F"/>
    <w:rsid w:val="006F2356"/>
    <w:rsid w:val="006F33A5"/>
    <w:rsid w:val="006F4382"/>
    <w:rsid w:val="006F4F6B"/>
    <w:rsid w:val="006F68BC"/>
    <w:rsid w:val="006F77CF"/>
    <w:rsid w:val="0070292C"/>
    <w:rsid w:val="00702A73"/>
    <w:rsid w:val="0070715C"/>
    <w:rsid w:val="007079DE"/>
    <w:rsid w:val="00711F6F"/>
    <w:rsid w:val="0071505E"/>
    <w:rsid w:val="00716E87"/>
    <w:rsid w:val="00717BDE"/>
    <w:rsid w:val="00720E41"/>
    <w:rsid w:val="0072488F"/>
    <w:rsid w:val="0072705E"/>
    <w:rsid w:val="007305EF"/>
    <w:rsid w:val="00740753"/>
    <w:rsid w:val="00740A30"/>
    <w:rsid w:val="00741A05"/>
    <w:rsid w:val="007525C5"/>
    <w:rsid w:val="00753A68"/>
    <w:rsid w:val="00754213"/>
    <w:rsid w:val="00755347"/>
    <w:rsid w:val="00756BF0"/>
    <w:rsid w:val="00762E5B"/>
    <w:rsid w:val="00762E91"/>
    <w:rsid w:val="007638AA"/>
    <w:rsid w:val="007851CC"/>
    <w:rsid w:val="00793528"/>
    <w:rsid w:val="0079362F"/>
    <w:rsid w:val="007937EB"/>
    <w:rsid w:val="007A1329"/>
    <w:rsid w:val="007A2ECC"/>
    <w:rsid w:val="007A3C3D"/>
    <w:rsid w:val="007A5BD6"/>
    <w:rsid w:val="007B03D6"/>
    <w:rsid w:val="007B5E6E"/>
    <w:rsid w:val="007C4291"/>
    <w:rsid w:val="007C7157"/>
    <w:rsid w:val="007D0599"/>
    <w:rsid w:val="007D0E55"/>
    <w:rsid w:val="007D4D31"/>
    <w:rsid w:val="007D4FBD"/>
    <w:rsid w:val="007D7E9D"/>
    <w:rsid w:val="007D7F8B"/>
    <w:rsid w:val="007E042C"/>
    <w:rsid w:val="007E2EBB"/>
    <w:rsid w:val="007E39F9"/>
    <w:rsid w:val="007F0DAC"/>
    <w:rsid w:val="007F5B54"/>
    <w:rsid w:val="007F6CA1"/>
    <w:rsid w:val="0080318D"/>
    <w:rsid w:val="00804B1E"/>
    <w:rsid w:val="00805A37"/>
    <w:rsid w:val="0080703C"/>
    <w:rsid w:val="00812D61"/>
    <w:rsid w:val="00840865"/>
    <w:rsid w:val="00844D4A"/>
    <w:rsid w:val="0084635A"/>
    <w:rsid w:val="00850416"/>
    <w:rsid w:val="008523BD"/>
    <w:rsid w:val="00856E94"/>
    <w:rsid w:val="00862AEB"/>
    <w:rsid w:val="00862C3C"/>
    <w:rsid w:val="008677A8"/>
    <w:rsid w:val="0087086E"/>
    <w:rsid w:val="0087359D"/>
    <w:rsid w:val="008743EF"/>
    <w:rsid w:val="00883445"/>
    <w:rsid w:val="00884714"/>
    <w:rsid w:val="008915B8"/>
    <w:rsid w:val="0089799C"/>
    <w:rsid w:val="008A303A"/>
    <w:rsid w:val="008A3B55"/>
    <w:rsid w:val="008B20F2"/>
    <w:rsid w:val="008C275D"/>
    <w:rsid w:val="008C358C"/>
    <w:rsid w:val="008D3824"/>
    <w:rsid w:val="008D4064"/>
    <w:rsid w:val="008D75CC"/>
    <w:rsid w:val="008E12B0"/>
    <w:rsid w:val="008E46EE"/>
    <w:rsid w:val="008F64EC"/>
    <w:rsid w:val="009005B1"/>
    <w:rsid w:val="009125BE"/>
    <w:rsid w:val="00914246"/>
    <w:rsid w:val="0091472E"/>
    <w:rsid w:val="00934626"/>
    <w:rsid w:val="00935B83"/>
    <w:rsid w:val="00935EA7"/>
    <w:rsid w:val="00946FF2"/>
    <w:rsid w:val="00953B8D"/>
    <w:rsid w:val="0095419A"/>
    <w:rsid w:val="00960D2B"/>
    <w:rsid w:val="00961CC1"/>
    <w:rsid w:val="00975F3F"/>
    <w:rsid w:val="00976E29"/>
    <w:rsid w:val="00981669"/>
    <w:rsid w:val="00983B40"/>
    <w:rsid w:val="00984591"/>
    <w:rsid w:val="00984F0C"/>
    <w:rsid w:val="00986612"/>
    <w:rsid w:val="00993456"/>
    <w:rsid w:val="00995081"/>
    <w:rsid w:val="009A1D7D"/>
    <w:rsid w:val="009A3A65"/>
    <w:rsid w:val="009B62BC"/>
    <w:rsid w:val="009C7C33"/>
    <w:rsid w:val="009D7275"/>
    <w:rsid w:val="009E04DA"/>
    <w:rsid w:val="009E16BD"/>
    <w:rsid w:val="009E3537"/>
    <w:rsid w:val="009E5B8E"/>
    <w:rsid w:val="009F3185"/>
    <w:rsid w:val="009F35B5"/>
    <w:rsid w:val="009F3B14"/>
    <w:rsid w:val="00A02B40"/>
    <w:rsid w:val="00A10209"/>
    <w:rsid w:val="00A132EF"/>
    <w:rsid w:val="00A17411"/>
    <w:rsid w:val="00A21DF2"/>
    <w:rsid w:val="00A304D2"/>
    <w:rsid w:val="00A33668"/>
    <w:rsid w:val="00A33D8E"/>
    <w:rsid w:val="00A35FF8"/>
    <w:rsid w:val="00A51F3A"/>
    <w:rsid w:val="00A6143E"/>
    <w:rsid w:val="00A620A0"/>
    <w:rsid w:val="00A803B8"/>
    <w:rsid w:val="00A80C8A"/>
    <w:rsid w:val="00A82398"/>
    <w:rsid w:val="00A91AA1"/>
    <w:rsid w:val="00A93F75"/>
    <w:rsid w:val="00A95306"/>
    <w:rsid w:val="00AA19BE"/>
    <w:rsid w:val="00AA4369"/>
    <w:rsid w:val="00AB1D0E"/>
    <w:rsid w:val="00AB41E8"/>
    <w:rsid w:val="00AB4F8E"/>
    <w:rsid w:val="00AB563E"/>
    <w:rsid w:val="00AB5BB1"/>
    <w:rsid w:val="00AB70B9"/>
    <w:rsid w:val="00AC2194"/>
    <w:rsid w:val="00AC5612"/>
    <w:rsid w:val="00AC67E4"/>
    <w:rsid w:val="00AE28AB"/>
    <w:rsid w:val="00AE559C"/>
    <w:rsid w:val="00AF03A8"/>
    <w:rsid w:val="00B01673"/>
    <w:rsid w:val="00B13807"/>
    <w:rsid w:val="00B13B49"/>
    <w:rsid w:val="00B1609D"/>
    <w:rsid w:val="00B17339"/>
    <w:rsid w:val="00B208CE"/>
    <w:rsid w:val="00B2198F"/>
    <w:rsid w:val="00B22560"/>
    <w:rsid w:val="00B32AF4"/>
    <w:rsid w:val="00B34C71"/>
    <w:rsid w:val="00B34F72"/>
    <w:rsid w:val="00B4322C"/>
    <w:rsid w:val="00B45D8E"/>
    <w:rsid w:val="00B50C21"/>
    <w:rsid w:val="00B539D0"/>
    <w:rsid w:val="00B56573"/>
    <w:rsid w:val="00B60D46"/>
    <w:rsid w:val="00B636C3"/>
    <w:rsid w:val="00B6486F"/>
    <w:rsid w:val="00B70687"/>
    <w:rsid w:val="00B70D24"/>
    <w:rsid w:val="00B7108C"/>
    <w:rsid w:val="00B73122"/>
    <w:rsid w:val="00B746FC"/>
    <w:rsid w:val="00B804E5"/>
    <w:rsid w:val="00B816C4"/>
    <w:rsid w:val="00B81CC7"/>
    <w:rsid w:val="00B83FC4"/>
    <w:rsid w:val="00B84514"/>
    <w:rsid w:val="00B8735F"/>
    <w:rsid w:val="00B91E8B"/>
    <w:rsid w:val="00B92C4C"/>
    <w:rsid w:val="00B93DA8"/>
    <w:rsid w:val="00BA4FCD"/>
    <w:rsid w:val="00BB0BB8"/>
    <w:rsid w:val="00BB18F1"/>
    <w:rsid w:val="00BB2333"/>
    <w:rsid w:val="00BB2450"/>
    <w:rsid w:val="00BB26D3"/>
    <w:rsid w:val="00BC25F8"/>
    <w:rsid w:val="00BD0ED9"/>
    <w:rsid w:val="00BD3B0C"/>
    <w:rsid w:val="00BD502D"/>
    <w:rsid w:val="00BD5FD5"/>
    <w:rsid w:val="00BE2486"/>
    <w:rsid w:val="00BE4116"/>
    <w:rsid w:val="00BF1AA8"/>
    <w:rsid w:val="00BF7DFB"/>
    <w:rsid w:val="00C04769"/>
    <w:rsid w:val="00C04F39"/>
    <w:rsid w:val="00C0657F"/>
    <w:rsid w:val="00C17219"/>
    <w:rsid w:val="00C213E6"/>
    <w:rsid w:val="00C36293"/>
    <w:rsid w:val="00C3679E"/>
    <w:rsid w:val="00C40BD2"/>
    <w:rsid w:val="00C413DB"/>
    <w:rsid w:val="00C43961"/>
    <w:rsid w:val="00C43CD8"/>
    <w:rsid w:val="00C47980"/>
    <w:rsid w:val="00C47CD1"/>
    <w:rsid w:val="00C5161A"/>
    <w:rsid w:val="00C564AB"/>
    <w:rsid w:val="00C61B8D"/>
    <w:rsid w:val="00C628FB"/>
    <w:rsid w:val="00C63F06"/>
    <w:rsid w:val="00C667F1"/>
    <w:rsid w:val="00C73425"/>
    <w:rsid w:val="00C74BE8"/>
    <w:rsid w:val="00C84B4B"/>
    <w:rsid w:val="00C90811"/>
    <w:rsid w:val="00C91C09"/>
    <w:rsid w:val="00C91FAF"/>
    <w:rsid w:val="00C93B2C"/>
    <w:rsid w:val="00C93EC9"/>
    <w:rsid w:val="00CA4973"/>
    <w:rsid w:val="00CA5C8A"/>
    <w:rsid w:val="00CA6471"/>
    <w:rsid w:val="00CB0AE8"/>
    <w:rsid w:val="00CB0DE2"/>
    <w:rsid w:val="00CB2883"/>
    <w:rsid w:val="00CB3F58"/>
    <w:rsid w:val="00CB4C37"/>
    <w:rsid w:val="00CB54F1"/>
    <w:rsid w:val="00CB6E50"/>
    <w:rsid w:val="00CD1382"/>
    <w:rsid w:val="00CD3E93"/>
    <w:rsid w:val="00CD5533"/>
    <w:rsid w:val="00CD7EF1"/>
    <w:rsid w:val="00CE0C2E"/>
    <w:rsid w:val="00CE5B53"/>
    <w:rsid w:val="00CF297B"/>
    <w:rsid w:val="00CF4A62"/>
    <w:rsid w:val="00CF5870"/>
    <w:rsid w:val="00CF7972"/>
    <w:rsid w:val="00D03290"/>
    <w:rsid w:val="00D03FF8"/>
    <w:rsid w:val="00D04685"/>
    <w:rsid w:val="00D07060"/>
    <w:rsid w:val="00D078F1"/>
    <w:rsid w:val="00D10554"/>
    <w:rsid w:val="00D11F74"/>
    <w:rsid w:val="00D160A2"/>
    <w:rsid w:val="00D1749D"/>
    <w:rsid w:val="00D235EF"/>
    <w:rsid w:val="00D2466B"/>
    <w:rsid w:val="00D278F0"/>
    <w:rsid w:val="00D30471"/>
    <w:rsid w:val="00D316E3"/>
    <w:rsid w:val="00D31AC0"/>
    <w:rsid w:val="00D359AE"/>
    <w:rsid w:val="00D36167"/>
    <w:rsid w:val="00D437AA"/>
    <w:rsid w:val="00D43CB1"/>
    <w:rsid w:val="00D449CA"/>
    <w:rsid w:val="00D460A4"/>
    <w:rsid w:val="00D47CBB"/>
    <w:rsid w:val="00D50D5B"/>
    <w:rsid w:val="00D574C9"/>
    <w:rsid w:val="00D626E5"/>
    <w:rsid w:val="00D62761"/>
    <w:rsid w:val="00D627E0"/>
    <w:rsid w:val="00D63056"/>
    <w:rsid w:val="00D63C67"/>
    <w:rsid w:val="00D64E30"/>
    <w:rsid w:val="00D657EE"/>
    <w:rsid w:val="00D6675D"/>
    <w:rsid w:val="00D716B5"/>
    <w:rsid w:val="00D738EA"/>
    <w:rsid w:val="00D7430C"/>
    <w:rsid w:val="00D77D13"/>
    <w:rsid w:val="00D827B0"/>
    <w:rsid w:val="00D84C61"/>
    <w:rsid w:val="00D97797"/>
    <w:rsid w:val="00D978B7"/>
    <w:rsid w:val="00DA0E28"/>
    <w:rsid w:val="00DA26E9"/>
    <w:rsid w:val="00DA6400"/>
    <w:rsid w:val="00DA7117"/>
    <w:rsid w:val="00DA7D51"/>
    <w:rsid w:val="00DB7C03"/>
    <w:rsid w:val="00DC1DA0"/>
    <w:rsid w:val="00DC2D69"/>
    <w:rsid w:val="00DC55E6"/>
    <w:rsid w:val="00DC621C"/>
    <w:rsid w:val="00DC6A17"/>
    <w:rsid w:val="00DC6B04"/>
    <w:rsid w:val="00DC7126"/>
    <w:rsid w:val="00DD24B9"/>
    <w:rsid w:val="00DE354B"/>
    <w:rsid w:val="00DE74B2"/>
    <w:rsid w:val="00DE7916"/>
    <w:rsid w:val="00DE79E7"/>
    <w:rsid w:val="00DF2966"/>
    <w:rsid w:val="00DF2A74"/>
    <w:rsid w:val="00DF65AD"/>
    <w:rsid w:val="00E007C6"/>
    <w:rsid w:val="00E0127D"/>
    <w:rsid w:val="00E04368"/>
    <w:rsid w:val="00E045C0"/>
    <w:rsid w:val="00E047DC"/>
    <w:rsid w:val="00E06491"/>
    <w:rsid w:val="00E109E9"/>
    <w:rsid w:val="00E129FC"/>
    <w:rsid w:val="00E1592F"/>
    <w:rsid w:val="00E25BAA"/>
    <w:rsid w:val="00E30F5D"/>
    <w:rsid w:val="00E322FA"/>
    <w:rsid w:val="00E41BE0"/>
    <w:rsid w:val="00E43056"/>
    <w:rsid w:val="00E445EF"/>
    <w:rsid w:val="00E44F0D"/>
    <w:rsid w:val="00E45C25"/>
    <w:rsid w:val="00E52802"/>
    <w:rsid w:val="00E575FB"/>
    <w:rsid w:val="00E60BF4"/>
    <w:rsid w:val="00E62506"/>
    <w:rsid w:val="00E62A13"/>
    <w:rsid w:val="00E642A8"/>
    <w:rsid w:val="00E6631D"/>
    <w:rsid w:val="00E674A2"/>
    <w:rsid w:val="00E71C0E"/>
    <w:rsid w:val="00E71D84"/>
    <w:rsid w:val="00E721EC"/>
    <w:rsid w:val="00E739D0"/>
    <w:rsid w:val="00E767AD"/>
    <w:rsid w:val="00E84EE5"/>
    <w:rsid w:val="00E85BFE"/>
    <w:rsid w:val="00E87CC6"/>
    <w:rsid w:val="00E924D8"/>
    <w:rsid w:val="00E966B8"/>
    <w:rsid w:val="00E966DD"/>
    <w:rsid w:val="00E976B7"/>
    <w:rsid w:val="00E976E6"/>
    <w:rsid w:val="00EA44F8"/>
    <w:rsid w:val="00EB23B2"/>
    <w:rsid w:val="00EB7E01"/>
    <w:rsid w:val="00EC04B5"/>
    <w:rsid w:val="00EC22BA"/>
    <w:rsid w:val="00EC27E5"/>
    <w:rsid w:val="00EC2989"/>
    <w:rsid w:val="00ED098F"/>
    <w:rsid w:val="00ED0A5F"/>
    <w:rsid w:val="00ED3123"/>
    <w:rsid w:val="00ED34C2"/>
    <w:rsid w:val="00ED3512"/>
    <w:rsid w:val="00ED52A3"/>
    <w:rsid w:val="00EE1B41"/>
    <w:rsid w:val="00EE2023"/>
    <w:rsid w:val="00EE2F48"/>
    <w:rsid w:val="00EE667B"/>
    <w:rsid w:val="00EE7848"/>
    <w:rsid w:val="00EF2FC9"/>
    <w:rsid w:val="00F11315"/>
    <w:rsid w:val="00F1276B"/>
    <w:rsid w:val="00F205EF"/>
    <w:rsid w:val="00F21558"/>
    <w:rsid w:val="00F25707"/>
    <w:rsid w:val="00F26B5B"/>
    <w:rsid w:val="00F34DF2"/>
    <w:rsid w:val="00F42084"/>
    <w:rsid w:val="00F502E6"/>
    <w:rsid w:val="00F518BC"/>
    <w:rsid w:val="00F51C2A"/>
    <w:rsid w:val="00F53BDF"/>
    <w:rsid w:val="00F54741"/>
    <w:rsid w:val="00F61EDB"/>
    <w:rsid w:val="00F65968"/>
    <w:rsid w:val="00F67F29"/>
    <w:rsid w:val="00F70A16"/>
    <w:rsid w:val="00F758A3"/>
    <w:rsid w:val="00F81174"/>
    <w:rsid w:val="00F84FB1"/>
    <w:rsid w:val="00F86E34"/>
    <w:rsid w:val="00F93B94"/>
    <w:rsid w:val="00F9436D"/>
    <w:rsid w:val="00F97601"/>
    <w:rsid w:val="00FA3ABA"/>
    <w:rsid w:val="00FA4655"/>
    <w:rsid w:val="00FA7849"/>
    <w:rsid w:val="00FA7E72"/>
    <w:rsid w:val="00FB4673"/>
    <w:rsid w:val="00FB5BD2"/>
    <w:rsid w:val="00FB5DD7"/>
    <w:rsid w:val="00FB6A56"/>
    <w:rsid w:val="00FB6DAC"/>
    <w:rsid w:val="00FB79B4"/>
    <w:rsid w:val="00FC0851"/>
    <w:rsid w:val="00FC6DF7"/>
    <w:rsid w:val="00FD29E9"/>
    <w:rsid w:val="00FD69C3"/>
    <w:rsid w:val="00FE2220"/>
    <w:rsid w:val="00FE55BE"/>
    <w:rsid w:val="00FF6DA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7770D"/>
  <w15:chartTrackingRefBased/>
  <w15:docId w15:val="{A21C9210-1529-47E7-B7E6-19E3A9F13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BC8"/>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link w:val="PieddepageCar"/>
    <w:uiPriority w:val="99"/>
    <w:rsid w:val="002C0BC8"/>
    <w:pPr>
      <w:pBdr>
        <w:top w:val="nil"/>
        <w:left w:val="nil"/>
        <w:bottom w:val="nil"/>
        <w:right w:val="nil"/>
        <w:between w:val="nil"/>
        <w:bar w:val="nil"/>
      </w:pBdr>
      <w:tabs>
        <w:tab w:val="center" w:pos="4536"/>
        <w:tab w:val="right" w:pos="9072"/>
      </w:tabs>
      <w:spacing w:after="0" w:line="240" w:lineRule="auto"/>
    </w:pPr>
    <w:rPr>
      <w:rFonts w:ascii="Segoe UI" w:eastAsia="Segoe UI" w:hAnsi="Segoe UI" w:cs="Segoe UI"/>
      <w:color w:val="000000"/>
      <w:sz w:val="21"/>
      <w:szCs w:val="21"/>
      <w:u w:color="000000"/>
      <w:bdr w:val="nil"/>
      <w:lang w:val="en-US" w:eastAsia="fr-FR"/>
    </w:rPr>
  </w:style>
  <w:style w:type="character" w:customStyle="1" w:styleId="PieddepageCar">
    <w:name w:val="Pied de page Car"/>
    <w:basedOn w:val="Policepardfaut"/>
    <w:link w:val="Pieddepage"/>
    <w:uiPriority w:val="99"/>
    <w:rsid w:val="002C0BC8"/>
    <w:rPr>
      <w:rFonts w:ascii="Segoe UI" w:eastAsia="Segoe UI" w:hAnsi="Segoe UI" w:cs="Segoe UI"/>
      <w:color w:val="000000"/>
      <w:sz w:val="21"/>
      <w:szCs w:val="21"/>
      <w:u w:color="000000"/>
      <w:bdr w:val="nil"/>
      <w:lang w:val="en-US" w:eastAsia="fr-FR"/>
    </w:rPr>
  </w:style>
  <w:style w:type="paragraph" w:customStyle="1" w:styleId="Corps">
    <w:name w:val="Corps"/>
    <w:qFormat/>
    <w:rsid w:val="002C0BC8"/>
    <w:pPr>
      <w:pBdr>
        <w:top w:val="nil"/>
        <w:left w:val="nil"/>
        <w:bottom w:val="nil"/>
        <w:right w:val="nil"/>
        <w:between w:val="nil"/>
        <w:bar w:val="nil"/>
      </w:pBdr>
      <w:spacing w:after="0" w:line="264" w:lineRule="auto"/>
    </w:pPr>
    <w:rPr>
      <w:rFonts w:ascii="Segoe UI" w:eastAsia="Segoe UI" w:hAnsi="Segoe UI" w:cs="Segoe UI"/>
      <w:color w:val="000000"/>
      <w:sz w:val="21"/>
      <w:szCs w:val="21"/>
      <w:u w:color="000000"/>
      <w:bdr w:val="nil"/>
      <w:lang w:eastAsia="fr-FR"/>
    </w:rPr>
  </w:style>
  <w:style w:type="paragraph" w:styleId="Paragraphedeliste">
    <w:name w:val="List Paragraph"/>
    <w:aliases w:val="Bullets,References,Liste couleur - Accent 11,AB List 1,Bullet Points,List Paragraph1,ProcessA,Liste couleur - Accent 14,Colorful List Accent 1,Colorful List - Accent 12,Paragraphe de liste1,Par. de liste,LB Puces,MCHIP_list paragraph"/>
    <w:link w:val="ParagraphedelisteCar"/>
    <w:uiPriority w:val="34"/>
    <w:qFormat/>
    <w:rsid w:val="002C0BC8"/>
    <w:pPr>
      <w:pBdr>
        <w:top w:val="nil"/>
        <w:left w:val="nil"/>
        <w:bottom w:val="nil"/>
        <w:right w:val="nil"/>
        <w:between w:val="nil"/>
        <w:bar w:val="nil"/>
      </w:pBdr>
      <w:spacing w:after="0" w:line="264" w:lineRule="auto"/>
      <w:ind w:left="720"/>
    </w:pPr>
    <w:rPr>
      <w:rFonts w:ascii="Segoe UI" w:eastAsia="Segoe UI" w:hAnsi="Segoe UI" w:cs="Segoe UI"/>
      <w:color w:val="000000"/>
      <w:sz w:val="21"/>
      <w:szCs w:val="21"/>
      <w:u w:color="000000"/>
      <w:bdr w:val="nil"/>
      <w:lang w:val="en-US" w:eastAsia="fr-FR"/>
    </w:rPr>
  </w:style>
  <w:style w:type="character" w:customStyle="1" w:styleId="ParagraphedelisteCar">
    <w:name w:val="Paragraphe de liste Car"/>
    <w:aliases w:val="Bullets Car,References Car,Liste couleur - Accent 11 Car,AB List 1 Car,Bullet Points Car,List Paragraph1 Car,ProcessA Car,Liste couleur - Accent 14 Car,Colorful List Accent 1 Car,Colorful List - Accent 12 Car,Par. de liste Car"/>
    <w:link w:val="Paragraphedeliste"/>
    <w:uiPriority w:val="34"/>
    <w:qFormat/>
    <w:rsid w:val="002C0BC8"/>
    <w:rPr>
      <w:rFonts w:ascii="Segoe UI" w:eastAsia="Segoe UI" w:hAnsi="Segoe UI" w:cs="Segoe UI"/>
      <w:color w:val="000000"/>
      <w:sz w:val="21"/>
      <w:szCs w:val="21"/>
      <w:u w:color="000000"/>
      <w:bdr w:val="nil"/>
      <w:lang w:val="en-US" w:eastAsia="fr-FR"/>
    </w:rPr>
  </w:style>
  <w:style w:type="paragraph" w:styleId="Rvision">
    <w:name w:val="Revision"/>
    <w:hidden/>
    <w:uiPriority w:val="99"/>
    <w:semiHidden/>
    <w:rsid w:val="00D30471"/>
    <w:pPr>
      <w:spacing w:after="0" w:line="240" w:lineRule="auto"/>
    </w:pPr>
    <w:rPr>
      <w:rFonts w:ascii="Times New Roman" w:eastAsia="Arial Unicode MS" w:hAnsi="Times New Roman" w:cs="Times New Roman"/>
      <w:sz w:val="24"/>
      <w:szCs w:val="24"/>
      <w:bdr w:val="nil"/>
    </w:rPr>
  </w:style>
  <w:style w:type="paragraph" w:styleId="NormalWeb">
    <w:name w:val="Normal (Web)"/>
    <w:basedOn w:val="Normal"/>
    <w:uiPriority w:val="99"/>
    <w:semiHidden/>
    <w:unhideWhenUsed/>
    <w:rsid w:val="007D7F8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styleId="En-tte">
    <w:name w:val="header"/>
    <w:link w:val="En-tteCar"/>
    <w:rsid w:val="00443502"/>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fr-FR"/>
    </w:rPr>
  </w:style>
  <w:style w:type="character" w:customStyle="1" w:styleId="En-tteCar">
    <w:name w:val="En-tête Car"/>
    <w:basedOn w:val="Policepardfaut"/>
    <w:link w:val="En-tte"/>
    <w:rsid w:val="00443502"/>
    <w:rPr>
      <w:rFonts w:ascii="Helvetica Neue" w:eastAsia="Arial Unicode MS" w:hAnsi="Helvetica Neue" w:cs="Arial Unicode MS"/>
      <w:color w:val="000000"/>
      <w:sz w:val="24"/>
      <w:szCs w:val="24"/>
      <w:bdr w:val="nil"/>
      <w:lang w:val="fr-FR" w:eastAsia="fr-FR"/>
    </w:rPr>
  </w:style>
  <w:style w:type="character" w:styleId="Marquedecommentaire">
    <w:name w:val="annotation reference"/>
    <w:basedOn w:val="Policepardfaut"/>
    <w:uiPriority w:val="99"/>
    <w:semiHidden/>
    <w:unhideWhenUsed/>
    <w:rsid w:val="006B37DE"/>
    <w:rPr>
      <w:sz w:val="16"/>
      <w:szCs w:val="16"/>
    </w:rPr>
  </w:style>
  <w:style w:type="paragraph" w:styleId="Commentaire">
    <w:name w:val="annotation text"/>
    <w:basedOn w:val="Normal"/>
    <w:link w:val="CommentaireCar"/>
    <w:uiPriority w:val="99"/>
    <w:semiHidden/>
    <w:unhideWhenUsed/>
    <w:rsid w:val="006B37DE"/>
    <w:rPr>
      <w:sz w:val="20"/>
      <w:szCs w:val="20"/>
    </w:rPr>
  </w:style>
  <w:style w:type="character" w:customStyle="1" w:styleId="CommentaireCar">
    <w:name w:val="Commentaire Car"/>
    <w:basedOn w:val="Policepardfaut"/>
    <w:link w:val="Commentaire"/>
    <w:uiPriority w:val="99"/>
    <w:semiHidden/>
    <w:rsid w:val="006B37DE"/>
    <w:rPr>
      <w:rFonts w:ascii="Times New Roman" w:eastAsia="Arial Unicode MS" w:hAnsi="Times New Roman" w:cs="Times New Roman"/>
      <w:sz w:val="20"/>
      <w:szCs w:val="20"/>
      <w:bdr w:val="nil"/>
    </w:rPr>
  </w:style>
  <w:style w:type="paragraph" w:styleId="Objetducommentaire">
    <w:name w:val="annotation subject"/>
    <w:basedOn w:val="Commentaire"/>
    <w:next w:val="Commentaire"/>
    <w:link w:val="ObjetducommentaireCar"/>
    <w:uiPriority w:val="99"/>
    <w:semiHidden/>
    <w:unhideWhenUsed/>
    <w:rsid w:val="006B37DE"/>
    <w:rPr>
      <w:b/>
      <w:bCs/>
    </w:rPr>
  </w:style>
  <w:style w:type="character" w:customStyle="1" w:styleId="ObjetducommentaireCar">
    <w:name w:val="Objet du commentaire Car"/>
    <w:basedOn w:val="CommentaireCar"/>
    <w:link w:val="Objetducommentaire"/>
    <w:uiPriority w:val="99"/>
    <w:semiHidden/>
    <w:rsid w:val="006B37DE"/>
    <w:rPr>
      <w:rFonts w:ascii="Times New Roman" w:eastAsia="Arial Unicode MS" w:hAnsi="Times New Roman" w:cs="Times New Roman"/>
      <w:b/>
      <w:bCs/>
      <w:sz w:val="20"/>
      <w:szCs w:val="20"/>
      <w:bdr w:val="nil"/>
    </w:rPr>
  </w:style>
  <w:style w:type="paragraph" w:styleId="Notedefin">
    <w:name w:val="endnote text"/>
    <w:basedOn w:val="Normal"/>
    <w:link w:val="NotedefinCar"/>
    <w:uiPriority w:val="99"/>
    <w:semiHidden/>
    <w:unhideWhenUsed/>
    <w:rsid w:val="0089799C"/>
    <w:rPr>
      <w:sz w:val="20"/>
      <w:szCs w:val="20"/>
    </w:rPr>
  </w:style>
  <w:style w:type="character" w:customStyle="1" w:styleId="NotedefinCar">
    <w:name w:val="Note de fin Car"/>
    <w:basedOn w:val="Policepardfaut"/>
    <w:link w:val="Notedefin"/>
    <w:uiPriority w:val="99"/>
    <w:semiHidden/>
    <w:rsid w:val="0089799C"/>
    <w:rPr>
      <w:rFonts w:ascii="Times New Roman" w:eastAsia="Arial Unicode MS" w:hAnsi="Times New Roman" w:cs="Times New Roman"/>
      <w:sz w:val="20"/>
      <w:szCs w:val="20"/>
      <w:bdr w:val="nil"/>
    </w:rPr>
  </w:style>
  <w:style w:type="character" w:styleId="Appeldenotedefin">
    <w:name w:val="endnote reference"/>
    <w:basedOn w:val="Policepardfaut"/>
    <w:uiPriority w:val="99"/>
    <w:semiHidden/>
    <w:unhideWhenUsed/>
    <w:rsid w:val="0089799C"/>
    <w:rPr>
      <w:vertAlign w:val="superscript"/>
    </w:rPr>
  </w:style>
  <w:style w:type="paragraph" w:styleId="Notedebasdepage">
    <w:name w:val="footnote text"/>
    <w:basedOn w:val="Normal"/>
    <w:link w:val="NotedebasdepageCar"/>
    <w:uiPriority w:val="99"/>
    <w:semiHidden/>
    <w:unhideWhenUsed/>
    <w:rsid w:val="0050197B"/>
    <w:rPr>
      <w:sz w:val="20"/>
      <w:szCs w:val="20"/>
    </w:rPr>
  </w:style>
  <w:style w:type="character" w:customStyle="1" w:styleId="NotedebasdepageCar">
    <w:name w:val="Note de bas de page Car"/>
    <w:basedOn w:val="Policepardfaut"/>
    <w:link w:val="Notedebasdepage"/>
    <w:uiPriority w:val="99"/>
    <w:semiHidden/>
    <w:rsid w:val="0050197B"/>
    <w:rPr>
      <w:rFonts w:ascii="Times New Roman" w:eastAsia="Arial Unicode MS" w:hAnsi="Times New Roman" w:cs="Times New Roman"/>
      <w:sz w:val="20"/>
      <w:szCs w:val="20"/>
      <w:bdr w:val="nil"/>
    </w:rPr>
  </w:style>
  <w:style w:type="character" w:styleId="Appelnotedebasdep">
    <w:name w:val="footnote reference"/>
    <w:basedOn w:val="Policepardfaut"/>
    <w:uiPriority w:val="99"/>
    <w:semiHidden/>
    <w:unhideWhenUsed/>
    <w:rsid w:val="005019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69564">
      <w:bodyDiv w:val="1"/>
      <w:marLeft w:val="0"/>
      <w:marRight w:val="0"/>
      <w:marTop w:val="0"/>
      <w:marBottom w:val="0"/>
      <w:divBdr>
        <w:top w:val="none" w:sz="0" w:space="0" w:color="auto"/>
        <w:left w:val="none" w:sz="0" w:space="0" w:color="auto"/>
        <w:bottom w:val="none" w:sz="0" w:space="0" w:color="auto"/>
        <w:right w:val="none" w:sz="0" w:space="0" w:color="auto"/>
      </w:divBdr>
    </w:div>
    <w:div w:id="169174812">
      <w:bodyDiv w:val="1"/>
      <w:marLeft w:val="0"/>
      <w:marRight w:val="0"/>
      <w:marTop w:val="0"/>
      <w:marBottom w:val="0"/>
      <w:divBdr>
        <w:top w:val="none" w:sz="0" w:space="0" w:color="auto"/>
        <w:left w:val="none" w:sz="0" w:space="0" w:color="auto"/>
        <w:bottom w:val="none" w:sz="0" w:space="0" w:color="auto"/>
        <w:right w:val="none" w:sz="0" w:space="0" w:color="auto"/>
      </w:divBdr>
    </w:div>
    <w:div w:id="190388546">
      <w:bodyDiv w:val="1"/>
      <w:marLeft w:val="0"/>
      <w:marRight w:val="0"/>
      <w:marTop w:val="0"/>
      <w:marBottom w:val="0"/>
      <w:divBdr>
        <w:top w:val="none" w:sz="0" w:space="0" w:color="auto"/>
        <w:left w:val="none" w:sz="0" w:space="0" w:color="auto"/>
        <w:bottom w:val="none" w:sz="0" w:space="0" w:color="auto"/>
        <w:right w:val="none" w:sz="0" w:space="0" w:color="auto"/>
      </w:divBdr>
    </w:div>
    <w:div w:id="321588603">
      <w:bodyDiv w:val="1"/>
      <w:marLeft w:val="0"/>
      <w:marRight w:val="0"/>
      <w:marTop w:val="0"/>
      <w:marBottom w:val="0"/>
      <w:divBdr>
        <w:top w:val="none" w:sz="0" w:space="0" w:color="auto"/>
        <w:left w:val="none" w:sz="0" w:space="0" w:color="auto"/>
        <w:bottom w:val="none" w:sz="0" w:space="0" w:color="auto"/>
        <w:right w:val="none" w:sz="0" w:space="0" w:color="auto"/>
      </w:divBdr>
    </w:div>
    <w:div w:id="457798822">
      <w:bodyDiv w:val="1"/>
      <w:marLeft w:val="0"/>
      <w:marRight w:val="0"/>
      <w:marTop w:val="0"/>
      <w:marBottom w:val="0"/>
      <w:divBdr>
        <w:top w:val="none" w:sz="0" w:space="0" w:color="auto"/>
        <w:left w:val="none" w:sz="0" w:space="0" w:color="auto"/>
        <w:bottom w:val="none" w:sz="0" w:space="0" w:color="auto"/>
        <w:right w:val="none" w:sz="0" w:space="0" w:color="auto"/>
      </w:divBdr>
    </w:div>
    <w:div w:id="497887229">
      <w:bodyDiv w:val="1"/>
      <w:marLeft w:val="0"/>
      <w:marRight w:val="0"/>
      <w:marTop w:val="0"/>
      <w:marBottom w:val="0"/>
      <w:divBdr>
        <w:top w:val="none" w:sz="0" w:space="0" w:color="auto"/>
        <w:left w:val="none" w:sz="0" w:space="0" w:color="auto"/>
        <w:bottom w:val="none" w:sz="0" w:space="0" w:color="auto"/>
        <w:right w:val="none" w:sz="0" w:space="0" w:color="auto"/>
      </w:divBdr>
    </w:div>
    <w:div w:id="539824859">
      <w:bodyDiv w:val="1"/>
      <w:marLeft w:val="0"/>
      <w:marRight w:val="0"/>
      <w:marTop w:val="0"/>
      <w:marBottom w:val="0"/>
      <w:divBdr>
        <w:top w:val="none" w:sz="0" w:space="0" w:color="auto"/>
        <w:left w:val="none" w:sz="0" w:space="0" w:color="auto"/>
        <w:bottom w:val="none" w:sz="0" w:space="0" w:color="auto"/>
        <w:right w:val="none" w:sz="0" w:space="0" w:color="auto"/>
      </w:divBdr>
    </w:div>
    <w:div w:id="572740055">
      <w:bodyDiv w:val="1"/>
      <w:marLeft w:val="0"/>
      <w:marRight w:val="0"/>
      <w:marTop w:val="0"/>
      <w:marBottom w:val="0"/>
      <w:divBdr>
        <w:top w:val="none" w:sz="0" w:space="0" w:color="auto"/>
        <w:left w:val="none" w:sz="0" w:space="0" w:color="auto"/>
        <w:bottom w:val="none" w:sz="0" w:space="0" w:color="auto"/>
        <w:right w:val="none" w:sz="0" w:space="0" w:color="auto"/>
      </w:divBdr>
      <w:divsChild>
        <w:div w:id="1433085533">
          <w:marLeft w:val="446"/>
          <w:marRight w:val="0"/>
          <w:marTop w:val="240"/>
          <w:marBottom w:val="240"/>
          <w:divBdr>
            <w:top w:val="none" w:sz="0" w:space="0" w:color="auto"/>
            <w:left w:val="none" w:sz="0" w:space="0" w:color="auto"/>
            <w:bottom w:val="none" w:sz="0" w:space="0" w:color="auto"/>
            <w:right w:val="none" w:sz="0" w:space="0" w:color="auto"/>
          </w:divBdr>
        </w:div>
        <w:div w:id="661473729">
          <w:marLeft w:val="446"/>
          <w:marRight w:val="0"/>
          <w:marTop w:val="240"/>
          <w:marBottom w:val="240"/>
          <w:divBdr>
            <w:top w:val="none" w:sz="0" w:space="0" w:color="auto"/>
            <w:left w:val="none" w:sz="0" w:space="0" w:color="auto"/>
            <w:bottom w:val="none" w:sz="0" w:space="0" w:color="auto"/>
            <w:right w:val="none" w:sz="0" w:space="0" w:color="auto"/>
          </w:divBdr>
        </w:div>
        <w:div w:id="415320256">
          <w:marLeft w:val="446"/>
          <w:marRight w:val="0"/>
          <w:marTop w:val="240"/>
          <w:marBottom w:val="240"/>
          <w:divBdr>
            <w:top w:val="none" w:sz="0" w:space="0" w:color="auto"/>
            <w:left w:val="none" w:sz="0" w:space="0" w:color="auto"/>
            <w:bottom w:val="none" w:sz="0" w:space="0" w:color="auto"/>
            <w:right w:val="none" w:sz="0" w:space="0" w:color="auto"/>
          </w:divBdr>
        </w:div>
        <w:div w:id="1441755343">
          <w:marLeft w:val="446"/>
          <w:marRight w:val="0"/>
          <w:marTop w:val="240"/>
          <w:marBottom w:val="240"/>
          <w:divBdr>
            <w:top w:val="none" w:sz="0" w:space="0" w:color="auto"/>
            <w:left w:val="none" w:sz="0" w:space="0" w:color="auto"/>
            <w:bottom w:val="none" w:sz="0" w:space="0" w:color="auto"/>
            <w:right w:val="none" w:sz="0" w:space="0" w:color="auto"/>
          </w:divBdr>
        </w:div>
        <w:div w:id="464784766">
          <w:marLeft w:val="446"/>
          <w:marRight w:val="0"/>
          <w:marTop w:val="240"/>
          <w:marBottom w:val="240"/>
          <w:divBdr>
            <w:top w:val="none" w:sz="0" w:space="0" w:color="auto"/>
            <w:left w:val="none" w:sz="0" w:space="0" w:color="auto"/>
            <w:bottom w:val="none" w:sz="0" w:space="0" w:color="auto"/>
            <w:right w:val="none" w:sz="0" w:space="0" w:color="auto"/>
          </w:divBdr>
        </w:div>
      </w:divsChild>
    </w:div>
    <w:div w:id="653945769">
      <w:bodyDiv w:val="1"/>
      <w:marLeft w:val="0"/>
      <w:marRight w:val="0"/>
      <w:marTop w:val="0"/>
      <w:marBottom w:val="0"/>
      <w:divBdr>
        <w:top w:val="none" w:sz="0" w:space="0" w:color="auto"/>
        <w:left w:val="none" w:sz="0" w:space="0" w:color="auto"/>
        <w:bottom w:val="none" w:sz="0" w:space="0" w:color="auto"/>
        <w:right w:val="none" w:sz="0" w:space="0" w:color="auto"/>
      </w:divBdr>
    </w:div>
    <w:div w:id="806237165">
      <w:bodyDiv w:val="1"/>
      <w:marLeft w:val="0"/>
      <w:marRight w:val="0"/>
      <w:marTop w:val="0"/>
      <w:marBottom w:val="0"/>
      <w:divBdr>
        <w:top w:val="none" w:sz="0" w:space="0" w:color="auto"/>
        <w:left w:val="none" w:sz="0" w:space="0" w:color="auto"/>
        <w:bottom w:val="none" w:sz="0" w:space="0" w:color="auto"/>
        <w:right w:val="none" w:sz="0" w:space="0" w:color="auto"/>
      </w:divBdr>
    </w:div>
    <w:div w:id="1024870526">
      <w:bodyDiv w:val="1"/>
      <w:marLeft w:val="0"/>
      <w:marRight w:val="0"/>
      <w:marTop w:val="0"/>
      <w:marBottom w:val="0"/>
      <w:divBdr>
        <w:top w:val="none" w:sz="0" w:space="0" w:color="auto"/>
        <w:left w:val="none" w:sz="0" w:space="0" w:color="auto"/>
        <w:bottom w:val="none" w:sz="0" w:space="0" w:color="auto"/>
        <w:right w:val="none" w:sz="0" w:space="0" w:color="auto"/>
      </w:divBdr>
    </w:div>
    <w:div w:id="1416130613">
      <w:bodyDiv w:val="1"/>
      <w:marLeft w:val="0"/>
      <w:marRight w:val="0"/>
      <w:marTop w:val="0"/>
      <w:marBottom w:val="0"/>
      <w:divBdr>
        <w:top w:val="none" w:sz="0" w:space="0" w:color="auto"/>
        <w:left w:val="none" w:sz="0" w:space="0" w:color="auto"/>
        <w:bottom w:val="none" w:sz="0" w:space="0" w:color="auto"/>
        <w:right w:val="none" w:sz="0" w:space="0" w:color="auto"/>
      </w:divBdr>
    </w:div>
    <w:div w:id="1496143181">
      <w:bodyDiv w:val="1"/>
      <w:marLeft w:val="0"/>
      <w:marRight w:val="0"/>
      <w:marTop w:val="0"/>
      <w:marBottom w:val="0"/>
      <w:divBdr>
        <w:top w:val="none" w:sz="0" w:space="0" w:color="auto"/>
        <w:left w:val="none" w:sz="0" w:space="0" w:color="auto"/>
        <w:bottom w:val="none" w:sz="0" w:space="0" w:color="auto"/>
        <w:right w:val="none" w:sz="0" w:space="0" w:color="auto"/>
      </w:divBdr>
    </w:div>
    <w:div w:id="1881281465">
      <w:bodyDiv w:val="1"/>
      <w:marLeft w:val="0"/>
      <w:marRight w:val="0"/>
      <w:marTop w:val="0"/>
      <w:marBottom w:val="0"/>
      <w:divBdr>
        <w:top w:val="none" w:sz="0" w:space="0" w:color="auto"/>
        <w:left w:val="none" w:sz="0" w:space="0" w:color="auto"/>
        <w:bottom w:val="none" w:sz="0" w:space="0" w:color="auto"/>
        <w:right w:val="none" w:sz="0" w:space="0" w:color="auto"/>
      </w:divBdr>
      <w:divsChild>
        <w:div w:id="560680552">
          <w:marLeft w:val="446"/>
          <w:marRight w:val="0"/>
          <w:marTop w:val="240"/>
          <w:marBottom w:val="240"/>
          <w:divBdr>
            <w:top w:val="none" w:sz="0" w:space="0" w:color="auto"/>
            <w:left w:val="none" w:sz="0" w:space="0" w:color="auto"/>
            <w:bottom w:val="none" w:sz="0" w:space="0" w:color="auto"/>
            <w:right w:val="none" w:sz="0" w:space="0" w:color="auto"/>
          </w:divBdr>
        </w:div>
        <w:div w:id="170027931">
          <w:marLeft w:val="446"/>
          <w:marRight w:val="0"/>
          <w:marTop w:val="240"/>
          <w:marBottom w:val="240"/>
          <w:divBdr>
            <w:top w:val="none" w:sz="0" w:space="0" w:color="auto"/>
            <w:left w:val="none" w:sz="0" w:space="0" w:color="auto"/>
            <w:bottom w:val="none" w:sz="0" w:space="0" w:color="auto"/>
            <w:right w:val="none" w:sz="0" w:space="0" w:color="auto"/>
          </w:divBdr>
        </w:div>
        <w:div w:id="1428765921">
          <w:marLeft w:val="446"/>
          <w:marRight w:val="0"/>
          <w:marTop w:val="240"/>
          <w:marBottom w:val="240"/>
          <w:divBdr>
            <w:top w:val="none" w:sz="0" w:space="0" w:color="auto"/>
            <w:left w:val="none" w:sz="0" w:space="0" w:color="auto"/>
            <w:bottom w:val="none" w:sz="0" w:space="0" w:color="auto"/>
            <w:right w:val="none" w:sz="0" w:space="0" w:color="auto"/>
          </w:divBdr>
        </w:div>
        <w:div w:id="1637565515">
          <w:marLeft w:val="446"/>
          <w:marRight w:val="0"/>
          <w:marTop w:val="240"/>
          <w:marBottom w:val="240"/>
          <w:divBdr>
            <w:top w:val="none" w:sz="0" w:space="0" w:color="auto"/>
            <w:left w:val="none" w:sz="0" w:space="0" w:color="auto"/>
            <w:bottom w:val="none" w:sz="0" w:space="0" w:color="auto"/>
            <w:right w:val="none" w:sz="0" w:space="0" w:color="auto"/>
          </w:divBdr>
        </w:div>
        <w:div w:id="1706903417">
          <w:marLeft w:val="446"/>
          <w:marRight w:val="0"/>
          <w:marTop w:val="240"/>
          <w:marBottom w:val="240"/>
          <w:divBdr>
            <w:top w:val="none" w:sz="0" w:space="0" w:color="auto"/>
            <w:left w:val="none" w:sz="0" w:space="0" w:color="auto"/>
            <w:bottom w:val="none" w:sz="0" w:space="0" w:color="auto"/>
            <w:right w:val="none" w:sz="0" w:space="0" w:color="auto"/>
          </w:divBdr>
        </w:div>
        <w:div w:id="202179267">
          <w:marLeft w:val="446"/>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A5F8BF-52A9-46F1-9913-A915C5728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1425</Words>
  <Characters>7839</Characters>
  <Application>Microsoft Office Word</Application>
  <DocSecurity>0</DocSecurity>
  <Lines>65</Lines>
  <Paragraphs>18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Housseinatou Diallo</cp:lastModifiedBy>
  <cp:revision>3</cp:revision>
  <cp:lastPrinted>2026-10-23T19:57:00Z</cp:lastPrinted>
  <dcterms:created xsi:type="dcterms:W3CDTF">2026-10-23T19:56:00Z</dcterms:created>
  <dcterms:modified xsi:type="dcterms:W3CDTF">2026-10-23T19:59:00Z</dcterms:modified>
</cp:coreProperties>
</file>